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A1E52" w14:textId="6DF411D6" w:rsidR="00C27F72" w:rsidRPr="00747E61" w:rsidRDefault="00C27F72" w:rsidP="00C27F72">
      <w:pPr>
        <w:pStyle w:val="3GPPHeader"/>
        <w:spacing w:after="60"/>
        <w:rPr>
          <w:sz w:val="28"/>
          <w:szCs w:val="32"/>
          <w:highlight w:val="yellow"/>
          <w:lang w:val="en-US"/>
        </w:rPr>
      </w:pPr>
      <w:r w:rsidRPr="00FF2B5E">
        <w:rPr>
          <w:lang w:val="en-US"/>
        </w:rPr>
        <w:t>3GPP TSG RAN WG1 Meeting #9</w:t>
      </w:r>
      <w:r>
        <w:rPr>
          <w:lang w:val="en-US"/>
        </w:rPr>
        <w:t>7</w:t>
      </w:r>
      <w:r w:rsidRPr="00FF2B5E">
        <w:rPr>
          <w:lang w:val="en-US"/>
        </w:rPr>
        <w:tab/>
      </w:r>
      <w:r w:rsidRPr="00F961D2">
        <w:rPr>
          <w:szCs w:val="32"/>
          <w:lang w:val="en-US"/>
        </w:rPr>
        <w:t>R1-</w:t>
      </w:r>
      <w:r w:rsidR="008343F1" w:rsidRPr="00F961D2">
        <w:rPr>
          <w:szCs w:val="32"/>
          <w:lang w:val="en-US"/>
        </w:rPr>
        <w:t>1906</w:t>
      </w:r>
      <w:r w:rsidR="008343F1">
        <w:rPr>
          <w:szCs w:val="32"/>
          <w:lang w:val="en-US"/>
        </w:rPr>
        <w:t>285</w:t>
      </w:r>
    </w:p>
    <w:p w14:paraId="5779FD7D" w14:textId="0ED52256" w:rsidR="00C27F72" w:rsidRPr="00FF2B5E" w:rsidRDefault="00C27F72" w:rsidP="00C27F72">
      <w:pPr>
        <w:pStyle w:val="3GPPHeader"/>
        <w:rPr>
          <w:lang w:val="en-US"/>
        </w:rPr>
      </w:pPr>
      <w:r>
        <w:rPr>
          <w:lang w:val="en-US"/>
        </w:rPr>
        <w:t xml:space="preserve">Reno, Nevada, </w:t>
      </w:r>
      <w:r w:rsidR="00CA3D3C">
        <w:rPr>
          <w:lang w:val="en-US"/>
        </w:rPr>
        <w:t xml:space="preserve">USA, </w:t>
      </w:r>
      <w:r>
        <w:rPr>
          <w:lang w:val="en-US"/>
        </w:rPr>
        <w:t>May 13-17,</w:t>
      </w:r>
      <w:r w:rsidRPr="00FF2B5E">
        <w:rPr>
          <w:lang w:val="en-US"/>
        </w:rPr>
        <w:t xml:space="preserve"> 2019</w:t>
      </w:r>
    </w:p>
    <w:p w14:paraId="0FB0883C" w14:textId="77777777" w:rsidR="00C27F72" w:rsidRDefault="00C27F72" w:rsidP="00311702">
      <w:pPr>
        <w:pStyle w:val="3GPPHeader"/>
        <w:rPr>
          <w:sz w:val="22"/>
          <w:szCs w:val="22"/>
          <w:lang w:val="en-US"/>
        </w:rPr>
      </w:pPr>
    </w:p>
    <w:p w14:paraId="1516F60F" w14:textId="487D72F9"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A840C5">
        <w:rPr>
          <w:sz w:val="22"/>
          <w:szCs w:val="22"/>
          <w:lang w:val="en-US"/>
        </w:rPr>
        <w:t>7.2.6.</w:t>
      </w:r>
      <w:r w:rsidR="00CC58B6">
        <w:rPr>
          <w:sz w:val="22"/>
          <w:szCs w:val="22"/>
          <w:lang w:val="en-US"/>
        </w:rPr>
        <w:t>7</w:t>
      </w:r>
    </w:p>
    <w:p w14:paraId="2CEA5340" w14:textId="77777777" w:rsidR="00E90E49" w:rsidRPr="00A73BC7"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348881C3" w14:textId="6489AC0D" w:rsidR="00E90E49" w:rsidRPr="00CE0424" w:rsidRDefault="003D3C45" w:rsidP="00311702">
      <w:pPr>
        <w:pStyle w:val="3GPPHeader"/>
        <w:rPr>
          <w:sz w:val="22"/>
          <w:szCs w:val="22"/>
        </w:rPr>
      </w:pPr>
      <w:r>
        <w:rPr>
          <w:sz w:val="22"/>
          <w:szCs w:val="22"/>
        </w:rPr>
        <w:t>Title:</w:t>
      </w:r>
      <w:r w:rsidR="00E90E49" w:rsidRPr="00CE0424">
        <w:rPr>
          <w:sz w:val="22"/>
          <w:szCs w:val="22"/>
        </w:rPr>
        <w:tab/>
      </w:r>
      <w:r w:rsidR="007E0DF8">
        <w:rPr>
          <w:sz w:val="22"/>
          <w:szCs w:val="22"/>
        </w:rPr>
        <w:t xml:space="preserve">On SPS/CG issues for </w:t>
      </w:r>
      <w:proofErr w:type="spellStart"/>
      <w:r w:rsidR="007E0DF8">
        <w:rPr>
          <w:sz w:val="22"/>
          <w:szCs w:val="22"/>
        </w:rPr>
        <w:t>IIoT</w:t>
      </w:r>
      <w:proofErr w:type="spellEnd"/>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621F8256" w14:textId="0C4A8A5C" w:rsidR="00AF0D0F" w:rsidRDefault="00AF0D0F" w:rsidP="00AF0D0F">
      <w:pPr>
        <w:jc w:val="both"/>
        <w:rPr>
          <w:rFonts w:ascii="Arial" w:hAnsi="Arial" w:cs="Arial"/>
          <w:lang w:eastAsia="zh-CN"/>
        </w:rPr>
      </w:pPr>
      <w:r>
        <w:rPr>
          <w:rFonts w:ascii="Arial" w:hAnsi="Arial" w:cs="Arial"/>
          <w:lang w:eastAsia="zh-CN"/>
        </w:rPr>
        <w:t>RAN2 has discussed some aspects of supporting multiple active SPS/CG configuration and shorter SPS periodicities and has reached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0D0F" w14:paraId="42F179F3" w14:textId="77777777" w:rsidTr="004838B7">
        <w:trPr>
          <w:trHeight w:val="4178"/>
        </w:trPr>
        <w:tc>
          <w:tcPr>
            <w:tcW w:w="9772" w:type="dxa"/>
            <w:shd w:val="clear" w:color="auto" w:fill="auto"/>
          </w:tcPr>
          <w:p w14:paraId="6DD80697" w14:textId="77777777" w:rsidR="00AF0D0F" w:rsidRPr="00FD34BC" w:rsidRDefault="00AF0D0F" w:rsidP="004838B7">
            <w:pPr>
              <w:pStyle w:val="Agreement"/>
            </w:pPr>
            <w:r w:rsidRPr="00FD34BC">
              <w:t>R2 assumes that the maximum number of active SPS configurations for a given BWP of a serving cell in the specification is 8 or 16 (FFS).</w:t>
            </w:r>
          </w:p>
          <w:p w14:paraId="1381B789" w14:textId="77777777" w:rsidR="00AF0D0F" w:rsidRPr="00FD34BC" w:rsidRDefault="00AF0D0F" w:rsidP="004838B7">
            <w:pPr>
              <w:pStyle w:val="Agreement"/>
            </w:pPr>
            <w:r w:rsidRPr="00FD34BC">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726AACCD" w14:textId="77777777" w:rsidR="00AF0D0F" w:rsidRPr="00FD34BC" w:rsidRDefault="00AF0D0F" w:rsidP="004838B7">
            <w:pPr>
              <w:pStyle w:val="Agreement"/>
            </w:pPr>
            <w:r w:rsidRPr="00FD34BC">
              <w:t>Will support “short” SPS periodicities, at least down to 0.5ms</w:t>
            </w:r>
          </w:p>
          <w:p w14:paraId="017430DC" w14:textId="77777777" w:rsidR="00AF0D0F" w:rsidRPr="00FD34BC" w:rsidRDefault="00AF0D0F" w:rsidP="004838B7">
            <w:pPr>
              <w:pStyle w:val="Agreement"/>
            </w:pPr>
            <w:r w:rsidRPr="00FD34BC">
              <w:t xml:space="preserve">Ask R1 on feasibility, and additionally the feasibility to go down to even lower values, e.g. 2 </w:t>
            </w:r>
            <w:proofErr w:type="spellStart"/>
            <w:r w:rsidRPr="00FD34BC">
              <w:t>symb</w:t>
            </w:r>
            <w:proofErr w:type="spellEnd"/>
            <w:r w:rsidRPr="00FD34BC">
              <w:t xml:space="preserve">.  </w:t>
            </w:r>
          </w:p>
          <w:p w14:paraId="6183091D" w14:textId="77777777" w:rsidR="00AF0D0F" w:rsidRPr="00FD34BC" w:rsidRDefault="00AF0D0F" w:rsidP="004838B7">
            <w:pPr>
              <w:pStyle w:val="Agreement"/>
            </w:pPr>
            <w:r w:rsidRPr="00FD34BC">
              <w:t xml:space="preserve">R2 assumes that activation/deactivation is done by DCI. </w:t>
            </w:r>
          </w:p>
          <w:p w14:paraId="7B018948" w14:textId="77777777" w:rsidR="00AF0D0F" w:rsidRPr="00FD34BC" w:rsidRDefault="00AF0D0F" w:rsidP="004838B7">
            <w:pPr>
              <w:pStyle w:val="Agreement"/>
            </w:pPr>
            <w:r w:rsidRPr="00FD34BC">
              <w:t>RAN1 should address activation/deactivation DCIs related with configured grant Type 2 and SPS in the case of multiple configurations</w:t>
            </w:r>
          </w:p>
          <w:p w14:paraId="04FC7C1B" w14:textId="77777777" w:rsidR="00AF0D0F" w:rsidRPr="00FD34BC" w:rsidRDefault="00AF0D0F" w:rsidP="004838B7">
            <w:pPr>
              <w:pStyle w:val="Agreement"/>
            </w:pPr>
            <w:r w:rsidRPr="00FD34BC">
              <w:t>When multiple UL CG or DL SPS configurations is configured, an offset for each configuration is needed for the calculation of the HARQ process ID</w:t>
            </w:r>
          </w:p>
          <w:p w14:paraId="6531CF7A" w14:textId="77777777" w:rsidR="00AF0D0F" w:rsidRPr="00B76474" w:rsidRDefault="00AF0D0F" w:rsidP="004838B7">
            <w:pPr>
              <w:pStyle w:val="Agreement"/>
              <w:numPr>
                <w:ilvl w:val="0"/>
                <w:numId w:val="0"/>
              </w:numPr>
              <w:tabs>
                <w:tab w:val="num" w:pos="6191"/>
              </w:tabs>
              <w:ind w:left="360" w:hanging="360"/>
            </w:pPr>
          </w:p>
        </w:tc>
      </w:tr>
    </w:tbl>
    <w:p w14:paraId="79AB294C" w14:textId="5D201974" w:rsidR="00A840C5" w:rsidRDefault="00A840C5" w:rsidP="00A840C5">
      <w:pPr>
        <w:rPr>
          <w:rFonts w:ascii="Arial" w:hAnsi="Arial" w:cs="Arial"/>
          <w:lang w:eastAsia="zh-CN"/>
        </w:rPr>
      </w:pPr>
    </w:p>
    <w:p w14:paraId="337D6822" w14:textId="1E5A8CFA" w:rsidR="000B4523" w:rsidRDefault="007E3C3D" w:rsidP="00A840C5">
      <w:pPr>
        <w:rPr>
          <w:rFonts w:ascii="Arial" w:hAnsi="Arial" w:cs="Arial"/>
          <w:lang w:eastAsia="zh-CN"/>
        </w:rPr>
      </w:pPr>
      <w:r>
        <w:rPr>
          <w:rFonts w:ascii="Arial" w:hAnsi="Arial" w:cs="Arial"/>
          <w:lang w:eastAsia="zh-CN"/>
        </w:rPr>
        <w:t xml:space="preserve">To </w:t>
      </w:r>
      <w:r w:rsidR="00EC3B93">
        <w:rPr>
          <w:rFonts w:ascii="Arial" w:hAnsi="Arial" w:cs="Arial"/>
          <w:lang w:eastAsia="zh-CN"/>
        </w:rPr>
        <w:t xml:space="preserve">be able to </w:t>
      </w:r>
      <w:r w:rsidR="006A2995">
        <w:rPr>
          <w:rFonts w:ascii="Arial" w:hAnsi="Arial" w:cs="Arial"/>
          <w:lang w:eastAsia="zh-CN"/>
        </w:rPr>
        <w:t xml:space="preserve">continue the discussion RAN2 has sent </w:t>
      </w:r>
      <w:r w:rsidR="006A2995" w:rsidRPr="006A2995">
        <w:rPr>
          <w:rFonts w:ascii="Arial" w:hAnsi="Arial" w:cs="Arial"/>
          <w:lang w:eastAsia="zh-CN"/>
        </w:rPr>
        <w:t xml:space="preserve">LS on SPS/CG for </w:t>
      </w:r>
      <w:proofErr w:type="spellStart"/>
      <w:r w:rsidR="006A2995" w:rsidRPr="006A2995">
        <w:rPr>
          <w:rFonts w:ascii="Arial" w:hAnsi="Arial" w:cs="Arial"/>
          <w:lang w:eastAsia="zh-CN"/>
        </w:rPr>
        <w:t>IIoT</w:t>
      </w:r>
      <w:proofErr w:type="spellEnd"/>
      <w:r w:rsidR="006A2995">
        <w:rPr>
          <w:rFonts w:ascii="Arial" w:hAnsi="Arial" w:cs="Arial"/>
          <w:lang w:eastAsia="zh-CN"/>
        </w:rPr>
        <w:t xml:space="preserve"> to RAN1</w:t>
      </w:r>
      <w:r w:rsidR="0024519D">
        <w:rPr>
          <w:rFonts w:ascii="Arial" w:hAnsi="Arial" w:cs="Arial"/>
          <w:lang w:eastAsia="zh-CN"/>
        </w:rPr>
        <w:t xml:space="preserve"> </w:t>
      </w:r>
      <w:r w:rsidR="0024519D">
        <w:rPr>
          <w:rFonts w:ascii="Arial" w:hAnsi="Arial" w:cs="Arial"/>
          <w:lang w:eastAsia="zh-CN"/>
        </w:rPr>
        <w:fldChar w:fldCharType="begin"/>
      </w:r>
      <w:r w:rsidR="0024519D">
        <w:rPr>
          <w:rFonts w:ascii="Arial" w:hAnsi="Arial" w:cs="Arial"/>
          <w:lang w:eastAsia="zh-CN"/>
        </w:rPr>
        <w:instrText xml:space="preserve"> REF _Ref7703415 \r \h </w:instrText>
      </w:r>
      <w:r w:rsidR="0024519D">
        <w:rPr>
          <w:rFonts w:ascii="Arial" w:hAnsi="Arial" w:cs="Arial"/>
          <w:lang w:eastAsia="zh-CN"/>
        </w:rPr>
      </w:r>
      <w:r w:rsidR="0024519D">
        <w:rPr>
          <w:rFonts w:ascii="Arial" w:hAnsi="Arial" w:cs="Arial"/>
          <w:lang w:eastAsia="zh-CN"/>
        </w:rPr>
        <w:fldChar w:fldCharType="separate"/>
      </w:r>
      <w:r w:rsidR="0024519D">
        <w:rPr>
          <w:rFonts w:ascii="Arial" w:hAnsi="Arial" w:cs="Arial"/>
          <w:lang w:eastAsia="zh-CN"/>
        </w:rPr>
        <w:t>[1]</w:t>
      </w:r>
      <w:r w:rsidR="0024519D">
        <w:rPr>
          <w:rFonts w:ascii="Arial" w:hAnsi="Arial" w:cs="Arial"/>
          <w:lang w:eastAsia="zh-CN"/>
        </w:rPr>
        <w:fldChar w:fldCharType="end"/>
      </w:r>
      <w:r w:rsidR="006A2995">
        <w:rPr>
          <w:rFonts w:ascii="Arial" w:hAnsi="Arial" w:cs="Arial"/>
          <w:lang w:eastAsia="zh-CN"/>
        </w:rPr>
        <w:t xml:space="preserve">. </w:t>
      </w:r>
      <w:r w:rsidR="00DA1C41">
        <w:rPr>
          <w:rFonts w:ascii="Arial" w:hAnsi="Arial" w:cs="Arial"/>
          <w:lang w:eastAsia="zh-CN"/>
        </w:rPr>
        <w:t xml:space="preserve">In this paper we </w:t>
      </w:r>
      <w:r w:rsidR="004317DF">
        <w:rPr>
          <w:rFonts w:ascii="Arial" w:hAnsi="Arial" w:cs="Arial"/>
          <w:lang w:eastAsia="zh-CN"/>
        </w:rPr>
        <w:t xml:space="preserve">provide our view </w:t>
      </w:r>
      <w:r w:rsidR="00BF2DDD">
        <w:rPr>
          <w:rFonts w:ascii="Arial" w:hAnsi="Arial" w:cs="Arial"/>
          <w:lang w:eastAsia="zh-CN"/>
        </w:rPr>
        <w:t>on LS reply.</w:t>
      </w:r>
    </w:p>
    <w:p w14:paraId="365C3F86" w14:textId="2AC6CF30" w:rsidR="00A840C5" w:rsidRDefault="00A840C5" w:rsidP="00A840C5">
      <w:pPr>
        <w:pStyle w:val="Heading1"/>
      </w:pPr>
      <w:bookmarkStart w:id="0" w:name="_Ref178064866"/>
      <w:r w:rsidRPr="00A840C5">
        <w:t>2</w:t>
      </w:r>
      <w:r w:rsidRPr="00A840C5">
        <w:tab/>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3A0AED9" w14:textId="2003A227" w:rsidR="00A74B22" w:rsidRDefault="0021209C" w:rsidP="00F37A1E">
      <w:pPr>
        <w:pStyle w:val="BodyText"/>
        <w:rPr>
          <w:rFonts w:cs="Arial"/>
        </w:rPr>
      </w:pPr>
      <w:r>
        <w:rPr>
          <w:rFonts w:cs="Arial"/>
        </w:rPr>
        <w:t xml:space="preserve">There are three questions </w:t>
      </w:r>
      <w:r w:rsidR="004562F1">
        <w:rPr>
          <w:rFonts w:cs="Arial"/>
        </w:rPr>
        <w:t xml:space="preserve">in LS and we discuss </w:t>
      </w:r>
      <w:r w:rsidR="00FC332A">
        <w:rPr>
          <w:rFonts w:cs="Arial"/>
        </w:rPr>
        <w:t>each of them in a separate subsection below.</w:t>
      </w:r>
    </w:p>
    <w:p w14:paraId="7B52F30C" w14:textId="77D85F0F" w:rsidR="00435EF2" w:rsidRPr="003E7908" w:rsidRDefault="00FD7EF3" w:rsidP="00BF2DDD">
      <w:pPr>
        <w:pStyle w:val="Heading2"/>
        <w:rPr>
          <w:rFonts w:cs="Arial"/>
          <w:sz w:val="20"/>
          <w:lang w:val="en-US"/>
        </w:rPr>
      </w:pPr>
      <w:bookmarkStart w:id="68" w:name="_Toc528770448"/>
      <w:bookmarkStart w:id="69" w:name="_Toc528770467"/>
      <w:bookmarkEnd w:id="68"/>
      <w:bookmarkEnd w:id="69"/>
      <w:r w:rsidRPr="00C7651B">
        <w:t>2.1</w:t>
      </w:r>
      <w:r w:rsidR="00C7651B" w:rsidRPr="00C7651B">
        <w:tab/>
      </w:r>
      <w:r w:rsidR="00C4346D">
        <w:t xml:space="preserve">Maximum number of DL SPS </w:t>
      </w:r>
      <w:r w:rsidR="001C0D98">
        <w:t>and UL CG configurations</w:t>
      </w:r>
    </w:p>
    <w:p w14:paraId="5EAC150B" w14:textId="77777777" w:rsidR="0034751B" w:rsidRDefault="009375C0" w:rsidP="003C0AC3">
      <w:pPr>
        <w:pStyle w:val="B8"/>
        <w:ind w:left="0" w:firstLine="0"/>
        <w:rPr>
          <w:rFonts w:ascii="Arial" w:hAnsi="Arial" w:cs="Arial"/>
          <w:lang w:val="en-US"/>
        </w:rPr>
      </w:pPr>
      <w:r w:rsidRPr="0034751B">
        <w:rPr>
          <w:rFonts w:ascii="Arial" w:hAnsi="Arial" w:cs="Arial"/>
          <w:lang w:val="en-US"/>
        </w:rPr>
        <w:t>The first question in LS is related to maximum</w:t>
      </w:r>
      <w:r w:rsidR="008A21CE" w:rsidRPr="0034751B">
        <w:rPr>
          <w:rFonts w:ascii="Arial" w:hAnsi="Arial" w:cs="Arial"/>
          <w:lang w:val="en-US"/>
        </w:rPr>
        <w:t xml:space="preserve"> number of</w:t>
      </w:r>
      <w:r w:rsidRPr="0034751B">
        <w:rPr>
          <w:rFonts w:ascii="Arial" w:hAnsi="Arial" w:cs="Arial"/>
          <w:lang w:val="en-US"/>
        </w:rPr>
        <w:t xml:space="preserve"> active </w:t>
      </w:r>
      <w:r w:rsidR="008A21CE" w:rsidRPr="0034751B">
        <w:rPr>
          <w:rFonts w:ascii="Arial" w:hAnsi="Arial" w:cs="Arial"/>
          <w:lang w:val="en-US"/>
        </w:rPr>
        <w:t>configurations</w:t>
      </w:r>
      <w:r w:rsidR="0034751B">
        <w:rPr>
          <w:rFonts w:ascii="Arial" w:hAnsi="Arial" w:cs="Arial"/>
          <w:lang w:val="en-US"/>
        </w:rPr>
        <w:t>:</w:t>
      </w:r>
    </w:p>
    <w:p w14:paraId="4DE8EC0D" w14:textId="77777777" w:rsidR="00BA14A5" w:rsidRPr="00BA14A5" w:rsidRDefault="00BA14A5" w:rsidP="00BA14A5">
      <w:pPr>
        <w:numPr>
          <w:ilvl w:val="0"/>
          <w:numId w:val="14"/>
        </w:numPr>
        <w:overflowPunct/>
        <w:autoSpaceDE/>
        <w:autoSpaceDN/>
        <w:adjustRightInd/>
        <w:jc w:val="both"/>
        <w:textAlignment w:val="auto"/>
        <w:rPr>
          <w:rFonts w:ascii="Arial" w:eastAsia="MS Mincho" w:hAnsi="Arial" w:cs="Arial"/>
          <w:i/>
          <w:color w:val="0070C0"/>
        </w:rPr>
      </w:pPr>
      <w:r w:rsidRPr="00BA14A5">
        <w:rPr>
          <w:rFonts w:ascii="Arial" w:eastAsia="MS Mincho" w:hAnsi="Arial" w:cs="Arial" w:hint="eastAsia"/>
          <w:i/>
          <w:color w:val="0070C0"/>
        </w:rPr>
        <w:t xml:space="preserve">RAN2 </w:t>
      </w:r>
      <w:r w:rsidRPr="00BA14A5">
        <w:rPr>
          <w:rFonts w:ascii="Arial" w:eastAsia="MS Mincho" w:hAnsi="Arial" w:cs="Arial"/>
          <w:i/>
          <w:color w:val="0070C0"/>
        </w:rPr>
        <w:t xml:space="preserve">agreed that </w:t>
      </w:r>
      <w:r w:rsidRPr="00BA14A5">
        <w:rPr>
          <w:rFonts w:ascii="Arial" w:eastAsia="MS Mincho" w:hAnsi="Arial" w:cs="Arial" w:hint="eastAsia"/>
          <w:i/>
          <w:color w:val="0070C0"/>
        </w:rPr>
        <w:t>the maximum number of active SPS configuration</w:t>
      </w:r>
      <w:r w:rsidRPr="00BA14A5">
        <w:rPr>
          <w:rFonts w:ascii="Arial" w:eastAsia="MS Mincho" w:hAnsi="Arial" w:cs="Arial"/>
          <w:i/>
          <w:color w:val="0070C0"/>
        </w:rPr>
        <w:t>s</w:t>
      </w:r>
      <w:r w:rsidRPr="00BA14A5">
        <w:rPr>
          <w:rFonts w:ascii="Arial" w:eastAsia="MS Mincho" w:hAnsi="Arial" w:cs="Arial" w:hint="eastAsia"/>
          <w:i/>
          <w:color w:val="0070C0"/>
        </w:rPr>
        <w:t xml:space="preserve"> for a given BWP of a serving cell</w:t>
      </w:r>
      <w:r w:rsidRPr="00BA14A5">
        <w:rPr>
          <w:rFonts w:ascii="Arial" w:eastAsia="MS Mincho" w:hAnsi="Arial" w:cs="Arial"/>
          <w:i/>
          <w:color w:val="0070C0"/>
        </w:rPr>
        <w:t xml:space="preserve"> should be either </w:t>
      </w:r>
      <w:r w:rsidRPr="00BA14A5">
        <w:rPr>
          <w:rFonts w:ascii="Arial" w:eastAsia="MS Mincho" w:hAnsi="Arial" w:cs="Arial" w:hint="eastAsia"/>
          <w:i/>
          <w:color w:val="0070C0"/>
        </w:rPr>
        <w:t xml:space="preserve">8 or </w:t>
      </w:r>
      <w:proofErr w:type="gramStart"/>
      <w:r w:rsidRPr="00BA14A5">
        <w:rPr>
          <w:rFonts w:ascii="Arial" w:eastAsia="MS Mincho" w:hAnsi="Arial" w:cs="Arial" w:hint="eastAsia"/>
          <w:i/>
          <w:color w:val="0070C0"/>
        </w:rPr>
        <w:t>16</w:t>
      </w:r>
      <w:r w:rsidRPr="00BA14A5">
        <w:rPr>
          <w:rFonts w:ascii="Arial" w:eastAsia="MS Mincho" w:hAnsi="Arial" w:cs="Arial"/>
          <w:i/>
          <w:color w:val="0070C0"/>
        </w:rPr>
        <w:t>, but</w:t>
      </w:r>
      <w:proofErr w:type="gramEnd"/>
      <w:r w:rsidRPr="00BA14A5">
        <w:rPr>
          <w:rFonts w:ascii="Arial" w:eastAsia="MS Mincho" w:hAnsi="Arial" w:cs="Arial"/>
          <w:i/>
          <w:color w:val="0070C0"/>
        </w:rPr>
        <w:t xml:space="preserve"> could not reach a final conclusion. From RAN2 perspective 8 was proposed as it seems to be </w:t>
      </w:r>
      <w:proofErr w:type="gramStart"/>
      <w:r w:rsidRPr="00BA14A5">
        <w:rPr>
          <w:rFonts w:ascii="Arial" w:eastAsia="MS Mincho" w:hAnsi="Arial" w:cs="Arial"/>
          <w:i/>
          <w:color w:val="0070C0"/>
        </w:rPr>
        <w:t>sufficient</w:t>
      </w:r>
      <w:proofErr w:type="gramEnd"/>
      <w:r w:rsidRPr="00BA14A5">
        <w:rPr>
          <w:rFonts w:ascii="Arial" w:eastAsia="MS Mincho" w:hAnsi="Arial" w:cs="Arial"/>
          <w:i/>
          <w:color w:val="0070C0"/>
        </w:rPr>
        <w:t xml:space="preserve"> for current TSC requirements. On the other hand</w:t>
      </w:r>
      <w:r w:rsidRPr="00BA14A5">
        <w:rPr>
          <w:rFonts w:ascii="Arial" w:eastAsia="MS Mincho" w:hAnsi="Arial" w:cs="Arial" w:hint="eastAsia"/>
          <w:i/>
          <w:color w:val="0070C0"/>
        </w:rPr>
        <w:t>,</w:t>
      </w:r>
      <w:r w:rsidRPr="00BA14A5">
        <w:rPr>
          <w:rFonts w:ascii="Arial" w:eastAsia="MS Mincho" w:hAnsi="Arial" w:cs="Arial"/>
          <w:i/>
          <w:color w:val="0070C0"/>
        </w:rPr>
        <w:t xml:space="preserve"> the </w:t>
      </w:r>
      <w:r w:rsidRPr="00BA14A5">
        <w:rPr>
          <w:rFonts w:ascii="Arial" w:eastAsia="MS Mincho" w:hAnsi="Arial" w:cs="Arial" w:hint="eastAsia"/>
          <w:i/>
          <w:color w:val="0070C0"/>
        </w:rPr>
        <w:t xml:space="preserve">current </w:t>
      </w:r>
      <w:r w:rsidRPr="00BA14A5">
        <w:rPr>
          <w:rFonts w:ascii="Arial" w:eastAsia="MS Mincho" w:hAnsi="Arial" w:cs="Arial"/>
          <w:i/>
          <w:color w:val="0070C0"/>
        </w:rPr>
        <w:t xml:space="preserve">maximum number of simultaneous HARQ processes in the UE is 16, so </w:t>
      </w:r>
      <w:proofErr w:type="gramStart"/>
      <w:r w:rsidRPr="00BA14A5">
        <w:rPr>
          <w:rFonts w:ascii="Arial" w:eastAsia="MS Mincho" w:hAnsi="Arial" w:cs="Arial"/>
          <w:i/>
          <w:color w:val="0070C0"/>
        </w:rPr>
        <w:t>this is why</w:t>
      </w:r>
      <w:proofErr w:type="gramEnd"/>
      <w:r w:rsidRPr="00BA14A5">
        <w:rPr>
          <w:rFonts w:ascii="Arial" w:eastAsia="MS Mincho" w:hAnsi="Arial" w:cs="Arial"/>
          <w:i/>
          <w:color w:val="0070C0"/>
        </w:rPr>
        <w:t xml:space="preserve"> this number was proposed. </w:t>
      </w:r>
    </w:p>
    <w:p w14:paraId="7BB48855" w14:textId="77777777" w:rsidR="00BA14A5" w:rsidRPr="00BA14A5" w:rsidRDefault="00BA14A5" w:rsidP="00BA14A5">
      <w:pPr>
        <w:ind w:left="720"/>
        <w:jc w:val="both"/>
        <w:rPr>
          <w:rFonts w:ascii="Arial" w:eastAsia="MS Mincho" w:hAnsi="Arial" w:cs="Arial"/>
          <w:i/>
          <w:color w:val="0070C0"/>
        </w:rPr>
      </w:pPr>
      <w:r w:rsidRPr="00BA14A5">
        <w:rPr>
          <w:rFonts w:ascii="Arial" w:eastAsia="MS Mincho" w:hAnsi="Arial" w:cs="Arial" w:hint="eastAsia"/>
          <w:b/>
          <w:i/>
          <w:color w:val="0070C0"/>
        </w:rPr>
        <w:t>Q1</w:t>
      </w:r>
      <w:r w:rsidRPr="00BA14A5">
        <w:rPr>
          <w:rFonts w:ascii="Arial" w:eastAsia="MS Mincho" w:hAnsi="Arial" w:cs="Arial" w:hint="eastAsia"/>
          <w:i/>
          <w:color w:val="0070C0"/>
        </w:rPr>
        <w:t xml:space="preserve">: RAN2 would like to kindly ask </w:t>
      </w:r>
      <w:r w:rsidRPr="00BA14A5">
        <w:rPr>
          <w:rFonts w:ascii="Arial" w:eastAsia="MS Mincho" w:hAnsi="Arial" w:cs="Arial"/>
          <w:i/>
          <w:color w:val="0070C0"/>
        </w:rPr>
        <w:t>RAN1</w:t>
      </w:r>
      <w:r w:rsidRPr="00BA14A5">
        <w:rPr>
          <w:rFonts w:ascii="Arial" w:eastAsia="MS Mincho" w:hAnsi="Arial" w:cs="Arial" w:hint="eastAsia"/>
          <w:i/>
          <w:color w:val="0070C0"/>
        </w:rPr>
        <w:t xml:space="preserve"> </w:t>
      </w:r>
      <w:r w:rsidRPr="00BA14A5">
        <w:rPr>
          <w:rFonts w:ascii="Arial" w:eastAsia="MS Mincho" w:hAnsi="Arial" w:cs="Arial"/>
          <w:i/>
          <w:color w:val="0070C0"/>
        </w:rPr>
        <w:t>whether from PHY layer perspective there is a difference or preference, e.g. in terms of complexity to, to support 8 or 16 configurations.</w:t>
      </w:r>
    </w:p>
    <w:p w14:paraId="658BF710" w14:textId="7D18E7FA" w:rsidR="009D01AF" w:rsidRDefault="00954C35" w:rsidP="003C0AC3">
      <w:pPr>
        <w:pStyle w:val="B8"/>
        <w:ind w:left="0" w:firstLine="0"/>
        <w:rPr>
          <w:rFonts w:ascii="Arial" w:hAnsi="Arial" w:cs="Arial"/>
          <w:lang w:val="en-US"/>
        </w:rPr>
      </w:pPr>
      <w:r>
        <w:rPr>
          <w:rFonts w:ascii="Arial" w:hAnsi="Arial" w:cs="Arial"/>
          <w:lang w:val="en-US"/>
        </w:rPr>
        <w:lastRenderedPageBreak/>
        <w:t>From the question i</w:t>
      </w:r>
      <w:r w:rsidR="00A93C0A" w:rsidRPr="0034751B">
        <w:rPr>
          <w:rFonts w:ascii="Arial" w:hAnsi="Arial" w:cs="Arial"/>
          <w:lang w:val="en-US"/>
        </w:rPr>
        <w:t>t is uncl</w:t>
      </w:r>
      <w:r w:rsidR="00750866" w:rsidRPr="0034751B">
        <w:rPr>
          <w:rFonts w:ascii="Arial" w:hAnsi="Arial" w:cs="Arial"/>
          <w:lang w:val="en-US"/>
        </w:rPr>
        <w:t xml:space="preserve">ear whether </w:t>
      </w:r>
      <w:r>
        <w:rPr>
          <w:rFonts w:ascii="Arial" w:hAnsi="Arial" w:cs="Arial"/>
          <w:lang w:val="en-US"/>
        </w:rPr>
        <w:t xml:space="preserve">RAN2 is asking about DL SPS only or about both </w:t>
      </w:r>
      <w:r w:rsidR="000C6557">
        <w:rPr>
          <w:rFonts w:ascii="Arial" w:hAnsi="Arial" w:cs="Arial"/>
          <w:lang w:val="en-US"/>
        </w:rPr>
        <w:t xml:space="preserve">DL SPS and </w:t>
      </w:r>
      <w:r>
        <w:rPr>
          <w:rFonts w:ascii="Arial" w:hAnsi="Arial" w:cs="Arial"/>
          <w:lang w:val="en-US"/>
        </w:rPr>
        <w:t xml:space="preserve">UL </w:t>
      </w:r>
      <w:r w:rsidR="000C6557">
        <w:rPr>
          <w:rFonts w:ascii="Arial" w:hAnsi="Arial" w:cs="Arial"/>
          <w:lang w:val="en-US"/>
        </w:rPr>
        <w:t xml:space="preserve">CG, </w:t>
      </w:r>
      <w:r w:rsidR="00244F32">
        <w:rPr>
          <w:rFonts w:ascii="Arial" w:hAnsi="Arial" w:cs="Arial"/>
          <w:lang w:val="en-US"/>
        </w:rPr>
        <w:t>hence</w:t>
      </w:r>
      <w:r w:rsidR="00FA5913">
        <w:rPr>
          <w:rFonts w:ascii="Arial" w:hAnsi="Arial" w:cs="Arial"/>
          <w:lang w:val="en-US"/>
        </w:rPr>
        <w:t>, we address UL and DL.</w:t>
      </w:r>
      <w:r w:rsidR="007F2195">
        <w:rPr>
          <w:rFonts w:ascii="Arial" w:hAnsi="Arial" w:cs="Arial"/>
          <w:lang w:val="en-US"/>
        </w:rPr>
        <w:t xml:space="preserve"> Due to TSN traffic symmetry on the </w:t>
      </w:r>
      <w:r w:rsidR="00396F34">
        <w:rPr>
          <w:rFonts w:ascii="Arial" w:hAnsi="Arial" w:cs="Arial"/>
          <w:lang w:val="en-US"/>
        </w:rPr>
        <w:t>D</w:t>
      </w:r>
      <w:r w:rsidR="007F2195">
        <w:rPr>
          <w:rFonts w:ascii="Arial" w:hAnsi="Arial" w:cs="Arial"/>
          <w:lang w:val="en-US"/>
        </w:rPr>
        <w:t xml:space="preserve">L and UL, </w:t>
      </w:r>
      <w:r w:rsidR="00396F34">
        <w:rPr>
          <w:rFonts w:ascii="Arial" w:hAnsi="Arial" w:cs="Arial"/>
          <w:lang w:val="en-US"/>
        </w:rPr>
        <w:t xml:space="preserve">the same/similar designs are used for DL SPS and UL CG. For example, RAN2 LS expresses the desire to define the same/similar periodicity values (e.g., minimum of 2 </w:t>
      </w:r>
      <w:proofErr w:type="spellStart"/>
      <w:r w:rsidR="00396F34">
        <w:rPr>
          <w:rFonts w:ascii="Arial" w:hAnsi="Arial" w:cs="Arial"/>
          <w:lang w:val="en-US"/>
        </w:rPr>
        <w:t>os</w:t>
      </w:r>
      <w:proofErr w:type="spellEnd"/>
      <w:r w:rsidR="00396F34">
        <w:rPr>
          <w:rFonts w:ascii="Arial" w:hAnsi="Arial" w:cs="Arial"/>
          <w:lang w:val="en-US"/>
        </w:rPr>
        <w:t xml:space="preserve">) for DL SPS, </w:t>
      </w:r>
      <w:proofErr w:type="gramStart"/>
      <w:r w:rsidR="00396F34">
        <w:rPr>
          <w:rFonts w:ascii="Arial" w:hAnsi="Arial" w:cs="Arial"/>
          <w:lang w:val="en-US"/>
        </w:rPr>
        <w:t>in order to</w:t>
      </w:r>
      <w:proofErr w:type="gramEnd"/>
      <w:r w:rsidR="00396F34">
        <w:rPr>
          <w:rFonts w:ascii="Arial" w:hAnsi="Arial" w:cs="Arial"/>
          <w:lang w:val="en-US"/>
        </w:rPr>
        <w:t xml:space="preserve"> match that of UL CG. Similarly, the same maximum number of active configurations should be supported for DL SPS and UL CG.</w:t>
      </w:r>
    </w:p>
    <w:p w14:paraId="603F01B9" w14:textId="3F885450" w:rsidR="00854392" w:rsidRPr="0034751B" w:rsidRDefault="00854392" w:rsidP="003C0AC3">
      <w:pPr>
        <w:pStyle w:val="B8"/>
        <w:ind w:left="0" w:firstLine="0"/>
        <w:rPr>
          <w:rFonts w:ascii="Arial" w:hAnsi="Arial" w:cs="Arial"/>
          <w:lang w:val="en-US"/>
        </w:rPr>
      </w:pPr>
      <w:r>
        <w:rPr>
          <w:rFonts w:ascii="Arial" w:hAnsi="Arial" w:cs="Arial"/>
          <w:lang w:val="en-US"/>
        </w:rPr>
        <w:t xml:space="preserve">RAN2 has indicated that </w:t>
      </w:r>
      <w:r w:rsidR="00751BB7">
        <w:rPr>
          <w:rFonts w:ascii="Arial" w:hAnsi="Arial" w:cs="Arial"/>
          <w:lang w:val="en-US"/>
        </w:rPr>
        <w:t xml:space="preserve">it is </w:t>
      </w:r>
      <w:proofErr w:type="gramStart"/>
      <w:r w:rsidR="00751BB7">
        <w:rPr>
          <w:rFonts w:ascii="Arial" w:hAnsi="Arial" w:cs="Arial"/>
          <w:lang w:val="en-US"/>
        </w:rPr>
        <w:t>sufficient</w:t>
      </w:r>
      <w:proofErr w:type="gramEnd"/>
      <w:r w:rsidR="00751BB7">
        <w:rPr>
          <w:rFonts w:ascii="Arial" w:hAnsi="Arial" w:cs="Arial"/>
          <w:lang w:val="en-US"/>
        </w:rPr>
        <w:t xml:space="preserve"> to support </w:t>
      </w:r>
      <w:r w:rsidR="00247C81">
        <w:rPr>
          <w:rFonts w:ascii="Arial" w:hAnsi="Arial" w:cs="Arial"/>
          <w:lang w:val="en-US"/>
        </w:rPr>
        <w:t>eight active configurations</w:t>
      </w:r>
      <w:r w:rsidR="00D06B5B">
        <w:rPr>
          <w:rFonts w:ascii="Arial" w:hAnsi="Arial" w:cs="Arial"/>
          <w:lang w:val="en-US"/>
        </w:rPr>
        <w:t xml:space="preserve"> </w:t>
      </w:r>
      <w:r w:rsidR="0016757A">
        <w:rPr>
          <w:rFonts w:ascii="Arial" w:hAnsi="Arial" w:cs="Arial"/>
          <w:lang w:val="en-US"/>
        </w:rPr>
        <w:t xml:space="preserve">for current TSC requirements, thus, there is no </w:t>
      </w:r>
      <w:r w:rsidR="007D22AE">
        <w:rPr>
          <w:rFonts w:ascii="Arial" w:hAnsi="Arial" w:cs="Arial"/>
          <w:lang w:val="en-US"/>
        </w:rPr>
        <w:t>technical reason to support more than eight</w:t>
      </w:r>
      <w:r w:rsidR="002107E1">
        <w:rPr>
          <w:rFonts w:ascii="Arial" w:hAnsi="Arial" w:cs="Arial"/>
          <w:lang w:val="en-US"/>
        </w:rPr>
        <w:t xml:space="preserve"> when one configuration is used for </w:t>
      </w:r>
      <w:r w:rsidR="00416445">
        <w:rPr>
          <w:rFonts w:ascii="Arial" w:hAnsi="Arial" w:cs="Arial"/>
          <w:lang w:val="en-US"/>
        </w:rPr>
        <w:t>one service type.</w:t>
      </w:r>
    </w:p>
    <w:p w14:paraId="40C428F0" w14:textId="77777777" w:rsidR="009375C0" w:rsidRPr="0034751B" w:rsidRDefault="009375C0" w:rsidP="003C0AC3">
      <w:pPr>
        <w:pStyle w:val="B8"/>
        <w:ind w:left="0" w:firstLine="0"/>
        <w:rPr>
          <w:rFonts w:ascii="Arial" w:hAnsi="Arial" w:cs="Arial"/>
          <w:lang w:val="en-US"/>
        </w:rPr>
      </w:pPr>
    </w:p>
    <w:p w14:paraId="211FF5F1" w14:textId="15817814" w:rsidR="0074588F" w:rsidRPr="00886BF4" w:rsidRDefault="00416445" w:rsidP="00510BEC">
      <w:pPr>
        <w:pStyle w:val="Observation"/>
        <w:tabs>
          <w:tab w:val="clear" w:pos="1701"/>
          <w:tab w:val="left" w:pos="1980"/>
        </w:tabs>
        <w:ind w:left="1620"/>
        <w:rPr>
          <w:lang w:val="en-US"/>
        </w:rPr>
      </w:pPr>
      <w:bookmarkStart w:id="70" w:name="_Toc7822958"/>
      <w:r>
        <w:rPr>
          <w:rFonts w:cs="Arial"/>
          <w:lang w:val="en-US"/>
        </w:rPr>
        <w:t xml:space="preserve">RAN2 has indicated that it is </w:t>
      </w:r>
      <w:r w:rsidR="007E0629">
        <w:rPr>
          <w:rFonts w:cs="Arial"/>
          <w:lang w:val="en-US"/>
        </w:rPr>
        <w:t>enough</w:t>
      </w:r>
      <w:r>
        <w:rPr>
          <w:rFonts w:cs="Arial"/>
          <w:lang w:val="en-US"/>
        </w:rPr>
        <w:t xml:space="preserve"> to support eight active configurations </w:t>
      </w:r>
      <w:r w:rsidR="00F05D28">
        <w:rPr>
          <w:rFonts w:cs="Arial"/>
          <w:lang w:val="en-US"/>
        </w:rPr>
        <w:t xml:space="preserve">for </w:t>
      </w:r>
      <w:r w:rsidR="00AF6D65">
        <w:rPr>
          <w:rFonts w:cs="Arial"/>
          <w:lang w:val="en-US"/>
        </w:rPr>
        <w:t xml:space="preserve">multiplexing of </w:t>
      </w:r>
      <w:r w:rsidR="00F05D28">
        <w:rPr>
          <w:rFonts w:cs="Arial"/>
          <w:lang w:val="en-US"/>
        </w:rPr>
        <w:t>services</w:t>
      </w:r>
      <w:r w:rsidR="007621A8">
        <w:rPr>
          <w:rFonts w:cs="Arial"/>
          <w:lang w:val="en-US"/>
        </w:rPr>
        <w:t xml:space="preserve"> with different requirements</w:t>
      </w:r>
      <w:r w:rsidR="00AF6D65">
        <w:rPr>
          <w:rFonts w:cs="Arial"/>
          <w:lang w:val="en-US"/>
        </w:rPr>
        <w:t>.</w:t>
      </w:r>
      <w:bookmarkEnd w:id="70"/>
    </w:p>
    <w:p w14:paraId="0C71E888" w14:textId="77049A5B" w:rsidR="009D01AF" w:rsidRDefault="005721CF" w:rsidP="003C0AC3">
      <w:pPr>
        <w:pStyle w:val="B8"/>
        <w:ind w:left="0" w:firstLine="0"/>
        <w:rPr>
          <w:rFonts w:ascii="Arial" w:hAnsi="Arial" w:cs="Arial"/>
          <w:lang w:val="en-US"/>
        </w:rPr>
      </w:pPr>
      <w:r>
        <w:rPr>
          <w:rFonts w:ascii="Arial" w:hAnsi="Arial" w:cs="Arial"/>
          <w:lang w:val="en-US"/>
        </w:rPr>
        <w:t xml:space="preserve">One can think about </w:t>
      </w:r>
      <w:r w:rsidR="00F9626F" w:rsidRPr="004270BE">
        <w:rPr>
          <w:rFonts w:ascii="Arial" w:hAnsi="Arial" w:cs="Arial"/>
          <w:lang w:val="en-US"/>
        </w:rPr>
        <w:t>argument</w:t>
      </w:r>
      <w:r w:rsidR="00857C2B">
        <w:rPr>
          <w:rFonts w:ascii="Arial" w:hAnsi="Arial" w:cs="Arial"/>
          <w:lang w:val="en-US"/>
        </w:rPr>
        <w:t>s</w:t>
      </w:r>
      <w:r w:rsidR="00F9626F" w:rsidRPr="004270BE">
        <w:rPr>
          <w:rFonts w:ascii="Arial" w:hAnsi="Arial" w:cs="Arial"/>
          <w:lang w:val="en-US"/>
        </w:rPr>
        <w:t xml:space="preserve"> for having </w:t>
      </w:r>
      <w:r w:rsidR="001C2C66" w:rsidRPr="004270BE">
        <w:rPr>
          <w:rFonts w:ascii="Arial" w:hAnsi="Arial" w:cs="Arial"/>
          <w:lang w:val="en-US"/>
        </w:rPr>
        <w:t xml:space="preserve">more than eight </w:t>
      </w:r>
      <w:r w:rsidR="00F9626F" w:rsidRPr="004270BE">
        <w:rPr>
          <w:rFonts w:ascii="Arial" w:hAnsi="Arial" w:cs="Arial"/>
          <w:lang w:val="en-US"/>
        </w:rPr>
        <w:t>configurations</w:t>
      </w:r>
      <w:r w:rsidR="00857C2B">
        <w:rPr>
          <w:rFonts w:ascii="Arial" w:hAnsi="Arial" w:cs="Arial"/>
          <w:lang w:val="en-US"/>
        </w:rPr>
        <w:t xml:space="preserve"> from RAN1 perspective. </w:t>
      </w:r>
      <w:r w:rsidR="0059068A">
        <w:rPr>
          <w:rFonts w:ascii="Arial" w:hAnsi="Arial" w:cs="Arial"/>
          <w:lang w:val="en-US"/>
        </w:rPr>
        <w:t xml:space="preserve">First </w:t>
      </w:r>
      <w:r w:rsidR="001C2C66" w:rsidRPr="004270BE">
        <w:rPr>
          <w:rFonts w:ascii="Arial" w:hAnsi="Arial" w:cs="Arial"/>
          <w:lang w:val="en-US"/>
        </w:rPr>
        <w:t xml:space="preserve">would be a support </w:t>
      </w:r>
      <w:r w:rsidR="004270BE" w:rsidRPr="004270BE">
        <w:rPr>
          <w:rFonts w:ascii="Arial" w:hAnsi="Arial" w:cs="Arial"/>
          <w:lang w:val="en-US"/>
        </w:rPr>
        <w:t>of multiple active configurations per service</w:t>
      </w:r>
      <w:r w:rsidR="0016674A">
        <w:rPr>
          <w:rFonts w:ascii="Arial" w:hAnsi="Arial" w:cs="Arial"/>
          <w:lang w:val="en-US"/>
        </w:rPr>
        <w:t xml:space="preserve"> to reduce alignment delay or </w:t>
      </w:r>
      <w:r w:rsidR="008007C4">
        <w:rPr>
          <w:rFonts w:ascii="Arial" w:hAnsi="Arial" w:cs="Arial"/>
          <w:lang w:val="en-US"/>
        </w:rPr>
        <w:t>to ensure number of repetitions.</w:t>
      </w:r>
      <w:r w:rsidR="00873FC2">
        <w:rPr>
          <w:rFonts w:ascii="Arial" w:hAnsi="Arial" w:cs="Arial"/>
          <w:lang w:val="en-US"/>
        </w:rPr>
        <w:t xml:space="preserve"> This approach may require several </w:t>
      </w:r>
      <w:r w:rsidR="00435033">
        <w:rPr>
          <w:rFonts w:ascii="Arial" w:hAnsi="Arial" w:cs="Arial"/>
          <w:lang w:val="en-US"/>
        </w:rPr>
        <w:t>active configurations</w:t>
      </w:r>
      <w:r w:rsidR="0054502F">
        <w:rPr>
          <w:rFonts w:ascii="Arial" w:hAnsi="Arial" w:cs="Arial"/>
          <w:lang w:val="en-US"/>
        </w:rPr>
        <w:t xml:space="preserve"> (e.g. 4)</w:t>
      </w:r>
      <w:r w:rsidR="00435033">
        <w:rPr>
          <w:rFonts w:ascii="Arial" w:hAnsi="Arial" w:cs="Arial"/>
          <w:lang w:val="en-US"/>
        </w:rPr>
        <w:t xml:space="preserve"> to be used </w:t>
      </w:r>
      <w:r w:rsidR="000063BA">
        <w:rPr>
          <w:rFonts w:ascii="Arial" w:hAnsi="Arial" w:cs="Arial"/>
          <w:lang w:val="en-US"/>
        </w:rPr>
        <w:t>per traffic stream.</w:t>
      </w:r>
      <w:r w:rsidR="008007C4">
        <w:rPr>
          <w:rFonts w:ascii="Arial" w:hAnsi="Arial" w:cs="Arial"/>
          <w:lang w:val="en-US"/>
        </w:rPr>
        <w:t xml:space="preserve"> However, </w:t>
      </w:r>
      <w:r w:rsidR="000A2753">
        <w:rPr>
          <w:rFonts w:ascii="Arial" w:hAnsi="Arial" w:cs="Arial"/>
          <w:lang w:val="en-US"/>
        </w:rPr>
        <w:t xml:space="preserve">if we consider </w:t>
      </w:r>
      <w:r w:rsidR="00EB0218">
        <w:rPr>
          <w:rFonts w:ascii="Arial" w:hAnsi="Arial" w:cs="Arial"/>
          <w:lang w:val="en-US"/>
        </w:rPr>
        <w:t>multiple</w:t>
      </w:r>
      <w:r w:rsidR="00085D68">
        <w:rPr>
          <w:rFonts w:ascii="Arial" w:hAnsi="Arial" w:cs="Arial"/>
          <w:lang w:val="en-US"/>
        </w:rPr>
        <w:t xml:space="preserve"> TSN streams coexistence in one UE</w:t>
      </w:r>
      <w:r w:rsidR="003B69E0">
        <w:rPr>
          <w:rFonts w:ascii="Arial" w:hAnsi="Arial" w:cs="Arial"/>
          <w:lang w:val="en-US"/>
        </w:rPr>
        <w:t xml:space="preserve">, number </w:t>
      </w:r>
      <w:r w:rsidR="00C546D8">
        <w:rPr>
          <w:rFonts w:ascii="Arial" w:hAnsi="Arial" w:cs="Arial"/>
          <w:lang w:val="en-US"/>
        </w:rPr>
        <w:t xml:space="preserve">of needed configurations may considerably expand and </w:t>
      </w:r>
      <w:r w:rsidR="00AE2499">
        <w:rPr>
          <w:rFonts w:ascii="Arial" w:hAnsi="Arial" w:cs="Arial"/>
          <w:lang w:val="en-US"/>
        </w:rPr>
        <w:t xml:space="preserve">even 16 will not be enough. </w:t>
      </w:r>
      <w:r w:rsidR="00B626B6">
        <w:rPr>
          <w:rFonts w:ascii="Arial" w:hAnsi="Arial" w:cs="Arial"/>
          <w:lang w:val="en-US"/>
        </w:rPr>
        <w:t xml:space="preserve">In addition to this issue, </w:t>
      </w:r>
      <w:r w:rsidR="0099609C">
        <w:rPr>
          <w:rFonts w:ascii="Arial" w:hAnsi="Arial" w:cs="Arial"/>
          <w:lang w:val="en-US"/>
        </w:rPr>
        <w:t xml:space="preserve">the activation and deactivation </w:t>
      </w:r>
      <w:r w:rsidR="00B4047B">
        <w:rPr>
          <w:rFonts w:ascii="Arial" w:hAnsi="Arial" w:cs="Arial"/>
          <w:lang w:val="en-US"/>
        </w:rPr>
        <w:t>mechanisms can be overcomplicated</w:t>
      </w:r>
      <w:r w:rsidR="004D5050">
        <w:rPr>
          <w:rFonts w:ascii="Arial" w:hAnsi="Arial" w:cs="Arial"/>
          <w:lang w:val="en-US"/>
        </w:rPr>
        <w:t>.</w:t>
      </w:r>
      <w:r w:rsidR="00B027B0">
        <w:rPr>
          <w:rFonts w:ascii="Arial" w:hAnsi="Arial" w:cs="Arial"/>
          <w:lang w:val="en-US"/>
        </w:rPr>
        <w:t xml:space="preserve"> We discuss </w:t>
      </w:r>
      <w:r w:rsidR="00142095">
        <w:rPr>
          <w:rFonts w:ascii="Arial" w:hAnsi="Arial" w:cs="Arial"/>
          <w:lang w:val="en-US"/>
        </w:rPr>
        <w:t xml:space="preserve">some issues </w:t>
      </w:r>
      <w:r w:rsidR="00B77F7C">
        <w:rPr>
          <w:rFonts w:ascii="Arial" w:hAnsi="Arial" w:cs="Arial"/>
          <w:lang w:val="en-US"/>
        </w:rPr>
        <w:t>on multiple active configurations for DL SPS</w:t>
      </w:r>
      <w:r w:rsidR="00314334">
        <w:rPr>
          <w:rFonts w:ascii="Arial" w:hAnsi="Arial" w:cs="Arial"/>
          <w:lang w:val="en-US"/>
        </w:rPr>
        <w:t xml:space="preserve"> </w:t>
      </w:r>
      <w:r w:rsidR="00B77F7C">
        <w:rPr>
          <w:rFonts w:ascii="Arial" w:hAnsi="Arial" w:cs="Arial"/>
          <w:lang w:val="en-US"/>
        </w:rPr>
        <w:t xml:space="preserve">in </w:t>
      </w:r>
      <w:r w:rsidR="00314334">
        <w:rPr>
          <w:rFonts w:ascii="Arial" w:hAnsi="Arial" w:cs="Arial"/>
          <w:lang w:val="en-US"/>
        </w:rPr>
        <w:fldChar w:fldCharType="begin"/>
      </w:r>
      <w:r w:rsidR="00314334">
        <w:rPr>
          <w:rFonts w:ascii="Arial" w:hAnsi="Arial" w:cs="Arial"/>
          <w:lang w:val="en-US"/>
        </w:rPr>
        <w:instrText xml:space="preserve"> REF _Ref7786109 \r \h </w:instrText>
      </w:r>
      <w:r w:rsidR="00314334">
        <w:rPr>
          <w:rFonts w:ascii="Arial" w:hAnsi="Arial" w:cs="Arial"/>
          <w:lang w:val="en-US"/>
        </w:rPr>
      </w:r>
      <w:r w:rsidR="00314334">
        <w:rPr>
          <w:rFonts w:ascii="Arial" w:hAnsi="Arial" w:cs="Arial"/>
          <w:lang w:val="en-US"/>
        </w:rPr>
        <w:fldChar w:fldCharType="separate"/>
      </w:r>
      <w:r w:rsidR="00314334">
        <w:rPr>
          <w:rFonts w:ascii="Arial" w:hAnsi="Arial" w:cs="Arial"/>
          <w:lang w:val="en-US"/>
        </w:rPr>
        <w:t>[2]</w:t>
      </w:r>
      <w:r w:rsidR="00314334">
        <w:rPr>
          <w:rFonts w:ascii="Arial" w:hAnsi="Arial" w:cs="Arial"/>
          <w:lang w:val="en-US"/>
        </w:rPr>
        <w:fldChar w:fldCharType="end"/>
      </w:r>
      <w:r w:rsidR="00B77F7C">
        <w:rPr>
          <w:rFonts w:ascii="Arial" w:hAnsi="Arial" w:cs="Arial"/>
          <w:lang w:val="en-US"/>
        </w:rPr>
        <w:t xml:space="preserve"> and for UL CG in </w:t>
      </w:r>
      <w:r w:rsidR="00C27877">
        <w:rPr>
          <w:rFonts w:ascii="Arial" w:hAnsi="Arial" w:cs="Arial"/>
          <w:lang w:val="en-US"/>
        </w:rPr>
        <w:fldChar w:fldCharType="begin"/>
      </w:r>
      <w:r w:rsidR="00C27877">
        <w:rPr>
          <w:rFonts w:ascii="Arial" w:hAnsi="Arial" w:cs="Arial"/>
          <w:lang w:val="en-US"/>
        </w:rPr>
        <w:instrText xml:space="preserve"> REF _Ref7786419 \r \h </w:instrText>
      </w:r>
      <w:r w:rsidR="00C27877">
        <w:rPr>
          <w:rFonts w:ascii="Arial" w:hAnsi="Arial" w:cs="Arial"/>
          <w:lang w:val="en-US"/>
        </w:rPr>
      </w:r>
      <w:r w:rsidR="00C27877">
        <w:rPr>
          <w:rFonts w:ascii="Arial" w:hAnsi="Arial" w:cs="Arial"/>
          <w:lang w:val="en-US"/>
        </w:rPr>
        <w:fldChar w:fldCharType="separate"/>
      </w:r>
      <w:r w:rsidR="00C27877">
        <w:rPr>
          <w:rFonts w:ascii="Arial" w:hAnsi="Arial" w:cs="Arial"/>
          <w:lang w:val="en-US"/>
        </w:rPr>
        <w:t>[3]</w:t>
      </w:r>
      <w:r w:rsidR="00C27877">
        <w:rPr>
          <w:rFonts w:ascii="Arial" w:hAnsi="Arial" w:cs="Arial"/>
          <w:lang w:val="en-US"/>
        </w:rPr>
        <w:fldChar w:fldCharType="end"/>
      </w:r>
      <w:r w:rsidR="00C27877">
        <w:rPr>
          <w:rFonts w:ascii="Arial" w:hAnsi="Arial" w:cs="Arial"/>
          <w:lang w:val="en-US"/>
        </w:rPr>
        <w:t>.</w:t>
      </w:r>
      <w:r w:rsidR="003916B5">
        <w:rPr>
          <w:rFonts w:ascii="Arial" w:hAnsi="Arial" w:cs="Arial"/>
          <w:lang w:val="en-US"/>
        </w:rPr>
        <w:t xml:space="preserve"> </w:t>
      </w:r>
      <w:r w:rsidR="004D0724">
        <w:rPr>
          <w:rFonts w:ascii="Arial" w:hAnsi="Arial" w:cs="Arial"/>
          <w:lang w:val="en-US"/>
        </w:rPr>
        <w:t xml:space="preserve">Other arguments </w:t>
      </w:r>
      <w:r w:rsidR="00261734">
        <w:rPr>
          <w:rFonts w:ascii="Arial" w:hAnsi="Arial" w:cs="Arial"/>
          <w:lang w:val="en-US"/>
        </w:rPr>
        <w:t xml:space="preserve">to limit number of </w:t>
      </w:r>
      <w:r w:rsidR="004D0724">
        <w:rPr>
          <w:rFonts w:ascii="Arial" w:hAnsi="Arial" w:cs="Arial"/>
          <w:lang w:val="en-US"/>
        </w:rPr>
        <w:t xml:space="preserve">active configurations </w:t>
      </w:r>
      <w:r w:rsidR="00261734">
        <w:rPr>
          <w:rFonts w:ascii="Arial" w:hAnsi="Arial" w:cs="Arial"/>
          <w:lang w:val="en-US"/>
        </w:rPr>
        <w:t xml:space="preserve">by eight </w:t>
      </w:r>
      <w:r w:rsidR="004D0724">
        <w:rPr>
          <w:rFonts w:ascii="Arial" w:hAnsi="Arial" w:cs="Arial"/>
          <w:lang w:val="en-US"/>
        </w:rPr>
        <w:t>would be:</w:t>
      </w:r>
    </w:p>
    <w:p w14:paraId="7EE7B8D0" w14:textId="6466D379" w:rsidR="003916B5" w:rsidRPr="003916B5" w:rsidRDefault="006B1007" w:rsidP="002E7BAD">
      <w:pPr>
        <w:pStyle w:val="BodyText"/>
        <w:numPr>
          <w:ilvl w:val="0"/>
          <w:numId w:val="17"/>
        </w:numPr>
        <w:rPr>
          <w:lang w:val="en-US"/>
        </w:rPr>
      </w:pPr>
      <w:r>
        <w:rPr>
          <w:lang w:val="en-US"/>
        </w:rPr>
        <w:t xml:space="preserve">In DL there is a need to have </w:t>
      </w:r>
      <w:r w:rsidR="003916B5" w:rsidRPr="003916B5">
        <w:rPr>
          <w:lang w:val="en-US"/>
        </w:rPr>
        <w:t>some HARQ process ID space for dynamic scheduling;</w:t>
      </w:r>
    </w:p>
    <w:p w14:paraId="1AA9FDD9" w14:textId="55AABAAD" w:rsidR="003916B5" w:rsidRPr="003916B5" w:rsidRDefault="00645619" w:rsidP="002E7BAD">
      <w:pPr>
        <w:pStyle w:val="BodyText"/>
        <w:numPr>
          <w:ilvl w:val="0"/>
          <w:numId w:val="17"/>
        </w:numPr>
        <w:rPr>
          <w:lang w:val="en-US"/>
        </w:rPr>
      </w:pPr>
      <w:r>
        <w:rPr>
          <w:lang w:val="en-US"/>
        </w:rPr>
        <w:t xml:space="preserve">Less </w:t>
      </w:r>
      <w:r w:rsidR="00F00CFC">
        <w:rPr>
          <w:lang w:val="en-US"/>
        </w:rPr>
        <w:t xml:space="preserve">impact on DCI </w:t>
      </w:r>
      <w:r>
        <w:rPr>
          <w:lang w:val="en-US"/>
        </w:rPr>
        <w:t xml:space="preserve">when </w:t>
      </w:r>
      <w:r w:rsidR="003916B5" w:rsidRPr="003916B5">
        <w:rPr>
          <w:lang w:val="en-US"/>
        </w:rPr>
        <w:t xml:space="preserve">activation </w:t>
      </w:r>
      <w:r>
        <w:rPr>
          <w:lang w:val="en-US"/>
        </w:rPr>
        <w:t xml:space="preserve">mechanisms </w:t>
      </w:r>
      <w:r w:rsidR="004B4E47">
        <w:rPr>
          <w:lang w:val="en-US"/>
        </w:rPr>
        <w:t xml:space="preserve">via </w:t>
      </w:r>
      <w:r w:rsidR="003916B5" w:rsidRPr="003916B5">
        <w:rPr>
          <w:lang w:val="en-US"/>
        </w:rPr>
        <w:t xml:space="preserve">DCI </w:t>
      </w:r>
      <w:r w:rsidR="004B4E47">
        <w:rPr>
          <w:lang w:val="en-US"/>
        </w:rPr>
        <w:t>are designed</w:t>
      </w:r>
      <w:r w:rsidR="003916B5" w:rsidRPr="003916B5">
        <w:rPr>
          <w:lang w:val="en-US"/>
        </w:rPr>
        <w:t>;</w:t>
      </w:r>
    </w:p>
    <w:p w14:paraId="067C3218" w14:textId="6D510090" w:rsidR="003916B5" w:rsidRPr="003916B5" w:rsidRDefault="003916B5" w:rsidP="002E7BAD">
      <w:pPr>
        <w:pStyle w:val="BodyText"/>
        <w:numPr>
          <w:ilvl w:val="0"/>
          <w:numId w:val="17"/>
        </w:numPr>
        <w:rPr>
          <w:lang w:val="en-US"/>
        </w:rPr>
      </w:pPr>
      <w:r w:rsidRPr="003916B5">
        <w:rPr>
          <w:lang w:val="en-US"/>
        </w:rPr>
        <w:t>Lower likelihood of activation validation</w:t>
      </w:r>
      <w:r w:rsidR="007F2195">
        <w:rPr>
          <w:lang w:val="en-US"/>
        </w:rPr>
        <w:t xml:space="preserve"> and release validation</w:t>
      </w:r>
      <w:r w:rsidRPr="003916B5">
        <w:rPr>
          <w:lang w:val="en-US"/>
        </w:rPr>
        <w:t xml:space="preserve"> error;</w:t>
      </w:r>
    </w:p>
    <w:p w14:paraId="0E934F45" w14:textId="15C12540" w:rsidR="003916B5" w:rsidRDefault="00261734" w:rsidP="002E7BAD">
      <w:pPr>
        <w:pStyle w:val="BodyText"/>
        <w:numPr>
          <w:ilvl w:val="0"/>
          <w:numId w:val="17"/>
        </w:numPr>
        <w:rPr>
          <w:lang w:val="en-US"/>
        </w:rPr>
      </w:pPr>
      <w:r>
        <w:rPr>
          <w:lang w:val="en-US"/>
        </w:rPr>
        <w:t>L</w:t>
      </w:r>
      <w:r w:rsidR="003916B5" w:rsidRPr="003916B5">
        <w:rPr>
          <w:lang w:val="en-US"/>
        </w:rPr>
        <w:t xml:space="preserve">ower RRC configurations overhead, since </w:t>
      </w:r>
      <w:r w:rsidR="007F2195">
        <w:rPr>
          <w:lang w:val="en-US"/>
        </w:rPr>
        <w:t xml:space="preserve">a maximum of </w:t>
      </w:r>
      <w:r w:rsidR="003916B5" w:rsidRPr="003916B5">
        <w:rPr>
          <w:lang w:val="en-US"/>
        </w:rPr>
        <w:t>8 (not 16) separate configurations are signale</w:t>
      </w:r>
      <w:r w:rsidR="00A313D4">
        <w:rPr>
          <w:lang w:val="en-US"/>
        </w:rPr>
        <w:t>d.</w:t>
      </w:r>
    </w:p>
    <w:p w14:paraId="658913B7" w14:textId="65313BFB" w:rsidR="00675E92" w:rsidRPr="004270BE" w:rsidRDefault="00675E92" w:rsidP="003C0AC3">
      <w:pPr>
        <w:pStyle w:val="B8"/>
        <w:ind w:left="0" w:firstLine="0"/>
        <w:rPr>
          <w:rFonts w:ascii="Arial" w:hAnsi="Arial" w:cs="Arial"/>
          <w:lang w:val="en-US"/>
        </w:rPr>
      </w:pPr>
      <w:r>
        <w:rPr>
          <w:rFonts w:ascii="Arial" w:hAnsi="Arial" w:cs="Arial"/>
          <w:lang w:val="en-US"/>
        </w:rPr>
        <w:t xml:space="preserve">All in all, having current RAN1 agreements </w:t>
      </w:r>
      <w:r w:rsidR="00942D4C">
        <w:rPr>
          <w:rFonts w:ascii="Arial" w:hAnsi="Arial" w:cs="Arial"/>
          <w:lang w:val="en-US"/>
        </w:rPr>
        <w:t xml:space="preserve">and arguments </w:t>
      </w:r>
      <w:r>
        <w:rPr>
          <w:rFonts w:ascii="Arial" w:hAnsi="Arial" w:cs="Arial"/>
          <w:lang w:val="en-US"/>
        </w:rPr>
        <w:t xml:space="preserve">in mind </w:t>
      </w:r>
      <w:r w:rsidR="00B027B0">
        <w:rPr>
          <w:rFonts w:ascii="Arial" w:hAnsi="Arial" w:cs="Arial"/>
          <w:lang w:val="en-US"/>
        </w:rPr>
        <w:t>we have the following proposal</w:t>
      </w:r>
      <w:r w:rsidR="00A80FBC">
        <w:rPr>
          <w:rFonts w:ascii="Arial" w:hAnsi="Arial" w:cs="Arial"/>
          <w:lang w:val="en-US"/>
        </w:rPr>
        <w:t>s</w:t>
      </w:r>
      <w:r w:rsidR="001F285A">
        <w:rPr>
          <w:rFonts w:ascii="Arial" w:hAnsi="Arial" w:cs="Arial"/>
          <w:lang w:val="en-US"/>
        </w:rPr>
        <w:t>:</w:t>
      </w:r>
    </w:p>
    <w:p w14:paraId="5BFC4105" w14:textId="202ACC07" w:rsidR="00A80FBC" w:rsidRDefault="007F2195" w:rsidP="004270BE">
      <w:pPr>
        <w:pStyle w:val="Proposal"/>
      </w:pPr>
      <w:bookmarkStart w:id="71" w:name="_Toc7827695"/>
      <w:r>
        <w:t>From RAN1 perspective, 8</w:t>
      </w:r>
      <w:r w:rsidR="00346807">
        <w:t xml:space="preserve"> configurations</w:t>
      </w:r>
      <w:r>
        <w:t xml:space="preserve"> </w:t>
      </w:r>
      <w:proofErr w:type="gramStart"/>
      <w:r>
        <w:t>is</w:t>
      </w:r>
      <w:proofErr w:type="gramEnd"/>
      <w:r>
        <w:t xml:space="preserve"> preferred over 16 configurations</w:t>
      </w:r>
      <w:r w:rsidR="0013597D">
        <w:t xml:space="preserve"> </w:t>
      </w:r>
      <w:r w:rsidR="00AA2333">
        <w:t xml:space="preserve">in </w:t>
      </w:r>
      <w:r w:rsidR="00BA14A5">
        <w:t xml:space="preserve">DL SPS </w:t>
      </w:r>
      <w:r w:rsidR="00AA2333">
        <w:t xml:space="preserve">and </w:t>
      </w:r>
      <w:r w:rsidR="00BA14A5">
        <w:t>U</w:t>
      </w:r>
      <w:r w:rsidR="00AA2333">
        <w:t xml:space="preserve">L </w:t>
      </w:r>
      <w:r w:rsidR="00BA14A5">
        <w:t xml:space="preserve">CG </w:t>
      </w:r>
      <w:r>
        <w:t>due to performance and</w:t>
      </w:r>
      <w:r w:rsidR="00504280">
        <w:t xml:space="preserve"> </w:t>
      </w:r>
      <w:r w:rsidR="00107645">
        <w:t>complexity</w:t>
      </w:r>
      <w:r>
        <w:t xml:space="preserve"> considerations</w:t>
      </w:r>
      <w:r w:rsidR="00107645">
        <w:t>.</w:t>
      </w:r>
      <w:bookmarkEnd w:id="71"/>
    </w:p>
    <w:p w14:paraId="0BA6686C" w14:textId="6831ED38" w:rsidR="004270BE" w:rsidRPr="00B8784F" w:rsidRDefault="009F1D13" w:rsidP="004270BE">
      <w:pPr>
        <w:pStyle w:val="Proposal"/>
      </w:pPr>
      <w:bookmarkStart w:id="72" w:name="_Toc7827696"/>
      <w:r>
        <w:rPr>
          <w:rFonts w:cs="Arial"/>
          <w:lang w:val="en-US"/>
        </w:rPr>
        <w:t xml:space="preserve">The same maximum number of active configurations </w:t>
      </w:r>
      <w:r w:rsidR="000F5AE9">
        <w:rPr>
          <w:rFonts w:cs="Arial"/>
          <w:lang w:val="en-US"/>
        </w:rPr>
        <w:t>are</w:t>
      </w:r>
      <w:r>
        <w:rPr>
          <w:rFonts w:cs="Arial"/>
          <w:lang w:val="en-US"/>
        </w:rPr>
        <w:t xml:space="preserve"> supported for</w:t>
      </w:r>
      <w:r w:rsidR="000F5AE9">
        <w:rPr>
          <w:rFonts w:cs="Arial"/>
          <w:lang w:val="en-US"/>
        </w:rPr>
        <w:t xml:space="preserve"> both</w:t>
      </w:r>
      <w:r>
        <w:rPr>
          <w:rFonts w:cs="Arial"/>
          <w:lang w:val="en-US"/>
        </w:rPr>
        <w:t xml:space="preserve"> DL SPS and UL CG</w:t>
      </w:r>
      <w:r w:rsidR="00504280">
        <w:t>.</w:t>
      </w:r>
      <w:bookmarkEnd w:id="72"/>
    </w:p>
    <w:p w14:paraId="4ECF289B" w14:textId="27C6C8C9" w:rsidR="006A3A07" w:rsidRPr="001F285A" w:rsidRDefault="006A3A07" w:rsidP="003C0AC3">
      <w:pPr>
        <w:pStyle w:val="B8"/>
        <w:ind w:left="0" w:firstLine="0"/>
        <w:rPr>
          <w:rFonts w:ascii="Arial" w:hAnsi="Arial" w:cs="Arial"/>
        </w:rPr>
      </w:pPr>
    </w:p>
    <w:p w14:paraId="101197DF" w14:textId="612947ED" w:rsidR="0076366C" w:rsidRDefault="00FC332A" w:rsidP="002A2936">
      <w:pPr>
        <w:pStyle w:val="Heading2"/>
      </w:pPr>
      <w:r w:rsidRPr="00C7651B">
        <w:t>2.</w:t>
      </w:r>
      <w:r>
        <w:t>2</w:t>
      </w:r>
      <w:r w:rsidRPr="00C7651B">
        <w:tab/>
      </w:r>
      <w:r w:rsidR="002A2936">
        <w:t>DL SPS periodicity</w:t>
      </w:r>
    </w:p>
    <w:p w14:paraId="22FC0CF6" w14:textId="4377642C" w:rsidR="00057646" w:rsidRDefault="00057646" w:rsidP="00057646">
      <w:pPr>
        <w:pStyle w:val="B8"/>
        <w:ind w:left="0" w:firstLine="0"/>
        <w:rPr>
          <w:rFonts w:ascii="Arial" w:hAnsi="Arial" w:cs="Arial"/>
          <w:lang w:val="en-US"/>
        </w:rPr>
      </w:pPr>
      <w:r w:rsidRPr="0034751B">
        <w:rPr>
          <w:rFonts w:ascii="Arial" w:hAnsi="Arial" w:cs="Arial"/>
          <w:lang w:val="en-US"/>
        </w:rPr>
        <w:t xml:space="preserve">The </w:t>
      </w:r>
      <w:r>
        <w:rPr>
          <w:rFonts w:ascii="Arial" w:hAnsi="Arial" w:cs="Arial"/>
          <w:lang w:val="en-US"/>
        </w:rPr>
        <w:t>second</w:t>
      </w:r>
      <w:r w:rsidRPr="0034751B">
        <w:rPr>
          <w:rFonts w:ascii="Arial" w:hAnsi="Arial" w:cs="Arial"/>
          <w:lang w:val="en-US"/>
        </w:rPr>
        <w:t xml:space="preserve"> question in LS is related to </w:t>
      </w:r>
      <w:r w:rsidR="00B33BE2">
        <w:rPr>
          <w:rFonts w:ascii="Arial" w:hAnsi="Arial" w:cs="Arial"/>
          <w:lang w:val="en-US"/>
        </w:rPr>
        <w:t>minimum periodicity</w:t>
      </w:r>
      <w:r>
        <w:rPr>
          <w:rFonts w:ascii="Arial" w:hAnsi="Arial" w:cs="Arial"/>
          <w:lang w:val="en-US"/>
        </w:rPr>
        <w:t>:</w:t>
      </w:r>
    </w:p>
    <w:p w14:paraId="1F95B88D" w14:textId="77777777" w:rsidR="00BA14A5" w:rsidRPr="00BA14A5" w:rsidRDefault="00BA14A5" w:rsidP="00BA14A5">
      <w:pPr>
        <w:numPr>
          <w:ilvl w:val="0"/>
          <w:numId w:val="14"/>
        </w:numPr>
        <w:overflowPunct/>
        <w:autoSpaceDE/>
        <w:autoSpaceDN/>
        <w:adjustRightInd/>
        <w:jc w:val="both"/>
        <w:textAlignment w:val="auto"/>
        <w:rPr>
          <w:rFonts w:ascii="Arial" w:hAnsi="Arial" w:cs="Arial"/>
          <w:i/>
          <w:color w:val="0070C0"/>
          <w:lang w:eastAsia="zh-CN"/>
        </w:rPr>
      </w:pPr>
      <w:r w:rsidRPr="00BA14A5">
        <w:rPr>
          <w:rFonts w:ascii="Arial" w:hAnsi="Arial" w:cs="Arial"/>
          <w:i/>
          <w:color w:val="0070C0"/>
          <w:lang w:eastAsia="zh-CN"/>
        </w:rPr>
        <w:t xml:space="preserve">From RAN2 point of view, </w:t>
      </w:r>
      <w:r w:rsidRPr="00BA14A5">
        <w:rPr>
          <w:rFonts w:ascii="Arial" w:eastAsia="MS Mincho" w:hAnsi="Arial" w:cs="Arial" w:hint="eastAsia"/>
          <w:i/>
          <w:color w:val="0070C0"/>
        </w:rPr>
        <w:t>supporting short periodicity at least down to 0.5</w:t>
      </w:r>
      <w:r w:rsidRPr="00BA14A5">
        <w:rPr>
          <w:rFonts w:ascii="Arial" w:eastAsia="MS Mincho" w:hAnsi="Arial" w:cs="Arial"/>
          <w:i/>
          <w:color w:val="0070C0"/>
        </w:rPr>
        <w:t xml:space="preserve"> </w:t>
      </w:r>
      <w:proofErr w:type="spellStart"/>
      <w:r w:rsidRPr="00BA14A5">
        <w:rPr>
          <w:rFonts w:ascii="Arial" w:eastAsia="MS Mincho" w:hAnsi="Arial" w:cs="Arial" w:hint="eastAsia"/>
          <w:i/>
          <w:color w:val="0070C0"/>
        </w:rPr>
        <w:t>m</w:t>
      </w:r>
      <w:r w:rsidRPr="00BA14A5">
        <w:rPr>
          <w:rFonts w:ascii="Arial" w:eastAsia="MS Mincho" w:hAnsi="Arial" w:cs="Arial"/>
          <w:i/>
          <w:color w:val="0070C0"/>
        </w:rPr>
        <w:t>s</w:t>
      </w:r>
      <w:proofErr w:type="spellEnd"/>
      <w:r w:rsidRPr="00BA14A5">
        <w:rPr>
          <w:rFonts w:ascii="Arial" w:eastAsia="MS Mincho" w:hAnsi="Arial" w:cs="Arial" w:hint="eastAsia"/>
          <w:i/>
          <w:color w:val="0070C0"/>
        </w:rPr>
        <w:t xml:space="preserve"> is </w:t>
      </w:r>
      <w:r w:rsidRPr="00BA14A5">
        <w:rPr>
          <w:rFonts w:ascii="Arial" w:eastAsia="MS Mincho" w:hAnsi="Arial" w:cs="Arial"/>
          <w:i/>
          <w:color w:val="0070C0"/>
        </w:rPr>
        <w:t>required</w:t>
      </w:r>
      <w:r w:rsidRPr="00BA14A5">
        <w:rPr>
          <w:rFonts w:ascii="Arial" w:eastAsia="MS Mincho" w:hAnsi="Arial" w:cs="Arial" w:hint="eastAsia"/>
          <w:i/>
          <w:color w:val="0070C0"/>
        </w:rPr>
        <w:t xml:space="preserve">. </w:t>
      </w:r>
      <w:r w:rsidRPr="00BA14A5">
        <w:rPr>
          <w:rFonts w:ascii="Arial" w:eastAsia="MS Mincho" w:hAnsi="Arial" w:cs="Arial"/>
          <w:i/>
          <w:color w:val="0070C0"/>
        </w:rPr>
        <w:t>Support of even shorter periodicities (e.g. down to 2 symbols) could be useful for support of TSC traffic patterns with periodicities non-aligned with NR frame structure</w:t>
      </w:r>
      <w:r w:rsidRPr="00BA14A5">
        <w:rPr>
          <w:rFonts w:ascii="Arial" w:eastAsia="MS Mincho" w:hAnsi="Arial" w:cs="Arial" w:hint="eastAsia"/>
          <w:i/>
          <w:color w:val="0070C0"/>
        </w:rPr>
        <w:t xml:space="preserve">, i.e. periodicities which are not multiple of NR slot or symbol period, </w:t>
      </w:r>
      <w:r w:rsidRPr="00BA14A5">
        <w:rPr>
          <w:rFonts w:ascii="Arial" w:eastAsia="MS Mincho" w:hAnsi="Arial" w:cs="Arial"/>
          <w:i/>
          <w:color w:val="0070C0"/>
        </w:rPr>
        <w:t>which</w:t>
      </w:r>
      <w:r w:rsidRPr="00BA14A5">
        <w:rPr>
          <w:rFonts w:ascii="Arial" w:eastAsia="MS Mincho" w:hAnsi="Arial" w:cs="Arial" w:hint="eastAsia"/>
          <w:i/>
          <w:color w:val="0070C0"/>
        </w:rPr>
        <w:t xml:space="preserve"> are used to configure CG/SPS periodicity</w:t>
      </w:r>
      <w:r w:rsidRPr="00BA14A5">
        <w:rPr>
          <w:rFonts w:ascii="Arial" w:eastAsia="MS Mincho" w:hAnsi="Arial" w:cs="Arial"/>
          <w:i/>
          <w:color w:val="0070C0"/>
        </w:rPr>
        <w:t>. On the other hand, some companies indicated that the same issue can be addressed by providing the UE with multiple active SPS configurations and there was no consensus on how to address issue.</w:t>
      </w:r>
    </w:p>
    <w:p w14:paraId="4DD5C294" w14:textId="77777777" w:rsidR="00BA14A5" w:rsidRPr="00BA14A5" w:rsidRDefault="00BA14A5" w:rsidP="00BA14A5">
      <w:pPr>
        <w:ind w:left="720"/>
        <w:jc w:val="both"/>
        <w:rPr>
          <w:rFonts w:ascii="Arial" w:hAnsi="Arial" w:cs="Arial"/>
          <w:i/>
          <w:color w:val="0070C0"/>
          <w:lang w:eastAsia="zh-CN"/>
        </w:rPr>
      </w:pPr>
      <w:r w:rsidRPr="00BA14A5">
        <w:rPr>
          <w:rFonts w:ascii="Arial" w:eastAsia="MS Mincho" w:hAnsi="Arial" w:cs="Arial" w:hint="eastAsia"/>
          <w:b/>
          <w:i/>
          <w:color w:val="0070C0"/>
        </w:rPr>
        <w:t>Q2</w:t>
      </w:r>
      <w:r w:rsidRPr="00BA14A5">
        <w:rPr>
          <w:rFonts w:ascii="Arial" w:eastAsia="MS Mincho" w:hAnsi="Arial" w:cs="Arial" w:hint="eastAsia"/>
          <w:i/>
          <w:color w:val="0070C0"/>
        </w:rPr>
        <w:t>:</w:t>
      </w:r>
      <w:r w:rsidRPr="00BA14A5">
        <w:rPr>
          <w:rFonts w:ascii="Arial" w:eastAsia="MS Mincho" w:hAnsi="Arial" w:cs="Arial"/>
          <w:i/>
          <w:color w:val="0070C0"/>
        </w:rPr>
        <w:t xml:space="preserve"> </w:t>
      </w:r>
      <w:r w:rsidRPr="00BA14A5">
        <w:rPr>
          <w:rFonts w:ascii="Arial" w:hAnsi="Arial" w:cs="Arial"/>
          <w:i/>
          <w:color w:val="0070C0"/>
          <w:lang w:eastAsia="zh-CN"/>
        </w:rPr>
        <w:t>RAN2 would like to kindly ask RAN1 about:</w:t>
      </w:r>
    </w:p>
    <w:p w14:paraId="1C968893" w14:textId="77777777" w:rsidR="00BA14A5" w:rsidRPr="00BA14A5" w:rsidRDefault="00BA14A5" w:rsidP="00BA14A5">
      <w:pPr>
        <w:numPr>
          <w:ilvl w:val="0"/>
          <w:numId w:val="15"/>
        </w:numPr>
        <w:overflowPunct/>
        <w:autoSpaceDE/>
        <w:autoSpaceDN/>
        <w:adjustRightInd/>
        <w:jc w:val="both"/>
        <w:textAlignment w:val="auto"/>
        <w:rPr>
          <w:rFonts w:ascii="Arial" w:hAnsi="Arial" w:cs="Arial"/>
          <w:i/>
          <w:color w:val="0070C0"/>
          <w:lang w:eastAsia="zh-CN"/>
        </w:rPr>
      </w:pPr>
      <w:r w:rsidRPr="00BA14A5">
        <w:rPr>
          <w:rFonts w:ascii="Arial" w:hAnsi="Arial" w:cs="Arial"/>
          <w:i/>
          <w:color w:val="0070C0"/>
          <w:lang w:eastAsia="zh-CN"/>
        </w:rPr>
        <w:t xml:space="preserve">the feasibility to support SPS periodicities of at least 0.5 </w:t>
      </w:r>
      <w:proofErr w:type="spellStart"/>
      <w:r w:rsidRPr="00BA14A5">
        <w:rPr>
          <w:rFonts w:ascii="Arial" w:hAnsi="Arial" w:cs="Arial"/>
          <w:i/>
          <w:color w:val="0070C0"/>
          <w:lang w:eastAsia="zh-CN"/>
        </w:rPr>
        <w:t>ms</w:t>
      </w:r>
      <w:proofErr w:type="spellEnd"/>
    </w:p>
    <w:p w14:paraId="56023CF4" w14:textId="77777777" w:rsidR="00BA14A5" w:rsidRPr="00BA14A5" w:rsidRDefault="00BA14A5" w:rsidP="00BA14A5">
      <w:pPr>
        <w:numPr>
          <w:ilvl w:val="0"/>
          <w:numId w:val="15"/>
        </w:numPr>
        <w:overflowPunct/>
        <w:autoSpaceDE/>
        <w:autoSpaceDN/>
        <w:adjustRightInd/>
        <w:jc w:val="both"/>
        <w:textAlignment w:val="auto"/>
        <w:rPr>
          <w:rFonts w:ascii="Arial" w:hAnsi="Arial" w:cs="Arial"/>
          <w:i/>
          <w:color w:val="0070C0"/>
          <w:lang w:eastAsia="zh-CN"/>
        </w:rPr>
      </w:pPr>
      <w:r w:rsidRPr="00BA14A5">
        <w:rPr>
          <w:rFonts w:ascii="Arial" w:hAnsi="Arial" w:cs="Arial"/>
          <w:i/>
          <w:color w:val="0070C0"/>
          <w:lang w:eastAsia="zh-CN"/>
        </w:rPr>
        <w:t xml:space="preserve">the feasibility to support SPS periodicities shorter than 0.5 </w:t>
      </w:r>
      <w:proofErr w:type="spellStart"/>
      <w:r w:rsidRPr="00BA14A5">
        <w:rPr>
          <w:rFonts w:ascii="Arial" w:hAnsi="Arial" w:cs="Arial"/>
          <w:i/>
          <w:color w:val="0070C0"/>
          <w:lang w:eastAsia="zh-CN"/>
        </w:rPr>
        <w:t>ms</w:t>
      </w:r>
      <w:proofErr w:type="spellEnd"/>
      <w:r w:rsidRPr="00BA14A5">
        <w:rPr>
          <w:rFonts w:ascii="Arial" w:hAnsi="Arial" w:cs="Arial"/>
          <w:i/>
          <w:color w:val="0070C0"/>
          <w:lang w:eastAsia="zh-CN"/>
        </w:rPr>
        <w:t>, e.g. down to 2 symbols</w:t>
      </w:r>
    </w:p>
    <w:p w14:paraId="2EE93668" w14:textId="77777777" w:rsidR="00BA14A5" w:rsidRPr="00BA14A5" w:rsidRDefault="00BA14A5" w:rsidP="00BA14A5">
      <w:pPr>
        <w:numPr>
          <w:ilvl w:val="0"/>
          <w:numId w:val="15"/>
        </w:numPr>
        <w:overflowPunct/>
        <w:autoSpaceDE/>
        <w:autoSpaceDN/>
        <w:adjustRightInd/>
        <w:jc w:val="both"/>
        <w:textAlignment w:val="auto"/>
        <w:rPr>
          <w:rFonts w:ascii="Arial" w:eastAsia="DengXian" w:hAnsi="Arial" w:cs="Arial"/>
          <w:i/>
          <w:color w:val="0070C0"/>
          <w:lang w:eastAsia="zh-CN"/>
        </w:rPr>
      </w:pPr>
      <w:r w:rsidRPr="00BA14A5">
        <w:rPr>
          <w:rFonts w:ascii="Arial" w:hAnsi="Arial" w:cs="Arial"/>
          <w:i/>
          <w:color w:val="0070C0"/>
          <w:lang w:eastAsia="zh-CN"/>
        </w:rPr>
        <w:t>any additional limitations for the above e.g. in terms of supported SCS</w:t>
      </w:r>
      <w:r w:rsidRPr="00BA14A5">
        <w:rPr>
          <w:rFonts w:ascii="Arial" w:eastAsia="MS Mincho" w:hAnsi="Arial" w:cs="Arial" w:hint="eastAsia"/>
          <w:i/>
          <w:color w:val="0070C0"/>
        </w:rPr>
        <w:t>, HARQ-ACK feedback</w:t>
      </w:r>
    </w:p>
    <w:p w14:paraId="36703E0A" w14:textId="52D8531E" w:rsidR="0021209C" w:rsidRDefault="00917622" w:rsidP="003C0AC3">
      <w:pPr>
        <w:pStyle w:val="B8"/>
        <w:ind w:left="0" w:firstLine="0"/>
        <w:rPr>
          <w:rFonts w:ascii="Arial" w:hAnsi="Arial" w:cs="Arial"/>
        </w:rPr>
      </w:pPr>
      <w:r>
        <w:rPr>
          <w:rFonts w:ascii="Arial" w:hAnsi="Arial" w:cs="Arial"/>
        </w:rPr>
        <w:t xml:space="preserve">According to our understanding there is no </w:t>
      </w:r>
      <w:r w:rsidR="00370D20">
        <w:rPr>
          <w:rFonts w:ascii="Arial" w:hAnsi="Arial" w:cs="Arial"/>
        </w:rPr>
        <w:t xml:space="preserve">obstacles to support 0.5 </w:t>
      </w:r>
      <w:proofErr w:type="spellStart"/>
      <w:r w:rsidR="00370D20">
        <w:rPr>
          <w:rFonts w:ascii="Arial" w:hAnsi="Arial" w:cs="Arial"/>
        </w:rPr>
        <w:t>ms</w:t>
      </w:r>
      <w:proofErr w:type="spellEnd"/>
      <w:r w:rsidR="00370D20">
        <w:rPr>
          <w:rFonts w:ascii="Arial" w:hAnsi="Arial" w:cs="Arial"/>
        </w:rPr>
        <w:t xml:space="preserve"> </w:t>
      </w:r>
      <w:r w:rsidR="005F7E60">
        <w:rPr>
          <w:rFonts w:ascii="Arial" w:hAnsi="Arial" w:cs="Arial"/>
        </w:rPr>
        <w:t>periodicity of DL SPS</w:t>
      </w:r>
      <w:r w:rsidR="009B53BC">
        <w:rPr>
          <w:rFonts w:ascii="Arial" w:hAnsi="Arial" w:cs="Arial"/>
        </w:rPr>
        <w:t xml:space="preserve">, </w:t>
      </w:r>
      <w:r w:rsidR="009E2D0B">
        <w:rPr>
          <w:rFonts w:ascii="Arial" w:hAnsi="Arial" w:cs="Arial"/>
        </w:rPr>
        <w:t xml:space="preserve">but we need to be careful </w:t>
      </w:r>
      <w:r w:rsidR="00E3420B">
        <w:rPr>
          <w:rFonts w:ascii="Arial" w:hAnsi="Arial" w:cs="Arial"/>
        </w:rPr>
        <w:t>decreasing periodicity further</w:t>
      </w:r>
      <w:r w:rsidR="001E69FB">
        <w:rPr>
          <w:rFonts w:ascii="Arial" w:hAnsi="Arial" w:cs="Arial"/>
        </w:rPr>
        <w:t>. There are two aspects we need to consider</w:t>
      </w:r>
      <w:r w:rsidR="00A96135">
        <w:rPr>
          <w:rFonts w:ascii="Arial" w:hAnsi="Arial" w:cs="Arial"/>
        </w:rPr>
        <w:t>:</w:t>
      </w:r>
    </w:p>
    <w:p w14:paraId="57C20E16" w14:textId="314714B4" w:rsidR="00AB01CD" w:rsidRDefault="009B2EB6" w:rsidP="002E7BAD">
      <w:pPr>
        <w:pStyle w:val="B8"/>
        <w:numPr>
          <w:ilvl w:val="0"/>
          <w:numId w:val="16"/>
        </w:numPr>
        <w:rPr>
          <w:rFonts w:ascii="Arial" w:hAnsi="Arial" w:cs="Arial"/>
        </w:rPr>
      </w:pPr>
      <w:r>
        <w:rPr>
          <w:rFonts w:ascii="Arial" w:hAnsi="Arial" w:cs="Arial"/>
        </w:rPr>
        <w:t>I</w:t>
      </w:r>
      <w:r w:rsidR="00AB01CD">
        <w:rPr>
          <w:rFonts w:ascii="Arial" w:hAnsi="Arial" w:cs="Arial"/>
        </w:rPr>
        <w:t xml:space="preserve">f the periodicity is less than 1 slot, </w:t>
      </w:r>
      <w:r w:rsidR="00A41634">
        <w:rPr>
          <w:rFonts w:ascii="Arial" w:hAnsi="Arial" w:cs="Arial"/>
        </w:rPr>
        <w:t xml:space="preserve">multiple </w:t>
      </w:r>
      <w:r w:rsidR="00DB1835">
        <w:rPr>
          <w:rFonts w:ascii="Arial" w:hAnsi="Arial" w:cs="Arial"/>
        </w:rPr>
        <w:t>HARQ-ACK</w:t>
      </w:r>
      <w:r w:rsidR="00A2431E">
        <w:rPr>
          <w:rFonts w:ascii="Arial" w:hAnsi="Arial" w:cs="Arial"/>
        </w:rPr>
        <w:t>s</w:t>
      </w:r>
      <w:r w:rsidR="00DB1835">
        <w:rPr>
          <w:rFonts w:ascii="Arial" w:hAnsi="Arial" w:cs="Arial"/>
        </w:rPr>
        <w:t xml:space="preserve"> </w:t>
      </w:r>
      <w:r w:rsidR="006A23E3">
        <w:rPr>
          <w:rFonts w:ascii="Arial" w:hAnsi="Arial" w:cs="Arial"/>
        </w:rPr>
        <w:t xml:space="preserve">for this slot </w:t>
      </w:r>
      <w:r w:rsidR="00A2431E">
        <w:rPr>
          <w:rFonts w:ascii="Arial" w:hAnsi="Arial" w:cs="Arial"/>
        </w:rPr>
        <w:t>must</w:t>
      </w:r>
      <w:r w:rsidR="00DB1835">
        <w:rPr>
          <w:rFonts w:ascii="Arial" w:hAnsi="Arial" w:cs="Arial"/>
        </w:rPr>
        <w:t xml:space="preserve"> be </w:t>
      </w:r>
      <w:r w:rsidR="00AE235C">
        <w:rPr>
          <w:rFonts w:ascii="Arial" w:hAnsi="Arial" w:cs="Arial"/>
        </w:rPr>
        <w:t>collected</w:t>
      </w:r>
      <w:r w:rsidR="00DB1835">
        <w:rPr>
          <w:rFonts w:ascii="Arial" w:hAnsi="Arial" w:cs="Arial"/>
        </w:rPr>
        <w:t xml:space="preserve"> and transmitted over PUCCH.</w:t>
      </w:r>
    </w:p>
    <w:p w14:paraId="3893DB23" w14:textId="604AE782" w:rsidR="00DB1835" w:rsidRDefault="009E319B" w:rsidP="002E7BAD">
      <w:pPr>
        <w:pStyle w:val="B8"/>
        <w:numPr>
          <w:ilvl w:val="0"/>
          <w:numId w:val="16"/>
        </w:numPr>
        <w:rPr>
          <w:rFonts w:ascii="Arial" w:hAnsi="Arial" w:cs="Arial"/>
        </w:rPr>
      </w:pPr>
      <w:r>
        <w:rPr>
          <w:rFonts w:ascii="Arial" w:hAnsi="Arial" w:cs="Arial"/>
        </w:rPr>
        <w:t>On OFDM-symbol level a length of c</w:t>
      </w:r>
      <w:r w:rsidR="006A23E3">
        <w:rPr>
          <w:rFonts w:ascii="Arial" w:hAnsi="Arial" w:cs="Arial"/>
        </w:rPr>
        <w:t xml:space="preserve">yclic prefix </w:t>
      </w:r>
      <w:r>
        <w:rPr>
          <w:rFonts w:ascii="Arial" w:hAnsi="Arial" w:cs="Arial"/>
        </w:rPr>
        <w:t xml:space="preserve">can </w:t>
      </w:r>
      <w:r w:rsidR="003059F4">
        <w:rPr>
          <w:rFonts w:ascii="Arial" w:hAnsi="Arial" w:cs="Arial"/>
        </w:rPr>
        <w:t>vary,</w:t>
      </w:r>
      <w:r w:rsidR="00A26965">
        <w:rPr>
          <w:rFonts w:ascii="Arial" w:hAnsi="Arial" w:cs="Arial"/>
        </w:rPr>
        <w:t xml:space="preserve"> and </w:t>
      </w:r>
      <w:r w:rsidR="006E7373">
        <w:rPr>
          <w:rFonts w:ascii="Arial" w:hAnsi="Arial" w:cs="Arial"/>
        </w:rPr>
        <w:t>boundaries of OFDM-symbols do not match</w:t>
      </w:r>
      <w:r w:rsidR="003059F4">
        <w:rPr>
          <w:rFonts w:ascii="Arial" w:hAnsi="Arial" w:cs="Arial"/>
        </w:rPr>
        <w:t xml:space="preserve"> periodicities</w:t>
      </w:r>
      <w:r w:rsidR="00967B2A">
        <w:rPr>
          <w:rFonts w:ascii="Arial" w:hAnsi="Arial" w:cs="Arial"/>
        </w:rPr>
        <w:t xml:space="preserve">, thus, periodicity definition in </w:t>
      </w:r>
      <w:r w:rsidR="00C962BA">
        <w:rPr>
          <w:rFonts w:ascii="Arial" w:hAnsi="Arial" w:cs="Arial"/>
        </w:rPr>
        <w:t>milliseconds is not applicable.</w:t>
      </w:r>
    </w:p>
    <w:p w14:paraId="49DB3523" w14:textId="32F0A602" w:rsidR="00057646" w:rsidRDefault="005D47A2" w:rsidP="003C0AC3">
      <w:pPr>
        <w:pStyle w:val="B8"/>
        <w:ind w:left="0" w:firstLine="0"/>
        <w:rPr>
          <w:rFonts w:ascii="Arial" w:hAnsi="Arial" w:cs="Arial"/>
        </w:rPr>
      </w:pPr>
      <w:r>
        <w:rPr>
          <w:rFonts w:ascii="Arial" w:hAnsi="Arial" w:cs="Arial"/>
        </w:rPr>
        <w:lastRenderedPageBreak/>
        <w:t>We discuss</w:t>
      </w:r>
      <w:r w:rsidR="00D759B3">
        <w:rPr>
          <w:rFonts w:ascii="Arial" w:hAnsi="Arial" w:cs="Arial"/>
        </w:rPr>
        <w:t xml:space="preserve"> </w:t>
      </w:r>
      <w:r>
        <w:rPr>
          <w:rFonts w:ascii="Arial" w:hAnsi="Arial" w:cs="Arial"/>
        </w:rPr>
        <w:t>th</w:t>
      </w:r>
      <w:r w:rsidR="00DC1551">
        <w:rPr>
          <w:rFonts w:ascii="Arial" w:hAnsi="Arial" w:cs="Arial"/>
        </w:rPr>
        <w:t xml:space="preserve">e first aspect in details in </w:t>
      </w:r>
      <w:r>
        <w:rPr>
          <w:rFonts w:ascii="Arial" w:hAnsi="Arial" w:cs="Arial"/>
        </w:rPr>
        <w:t xml:space="preserve">our companion paper </w:t>
      </w:r>
      <w:r w:rsidR="00F306E5">
        <w:rPr>
          <w:rFonts w:ascii="Arial" w:hAnsi="Arial" w:cs="Arial"/>
        </w:rPr>
        <w:fldChar w:fldCharType="begin"/>
      </w:r>
      <w:r w:rsidR="00F306E5">
        <w:rPr>
          <w:rFonts w:ascii="Arial" w:hAnsi="Arial" w:cs="Arial"/>
        </w:rPr>
        <w:instrText xml:space="preserve"> REF _Ref7798948 \r \h </w:instrText>
      </w:r>
      <w:r w:rsidR="00F306E5">
        <w:rPr>
          <w:rFonts w:ascii="Arial" w:hAnsi="Arial" w:cs="Arial"/>
        </w:rPr>
      </w:r>
      <w:r w:rsidR="00F306E5">
        <w:rPr>
          <w:rFonts w:ascii="Arial" w:hAnsi="Arial" w:cs="Arial"/>
        </w:rPr>
        <w:fldChar w:fldCharType="separate"/>
      </w:r>
      <w:r w:rsidR="00F306E5">
        <w:rPr>
          <w:rFonts w:ascii="Arial" w:hAnsi="Arial" w:cs="Arial"/>
        </w:rPr>
        <w:t>[4]</w:t>
      </w:r>
      <w:r w:rsidR="00F306E5">
        <w:rPr>
          <w:rFonts w:ascii="Arial" w:hAnsi="Arial" w:cs="Arial"/>
        </w:rPr>
        <w:fldChar w:fldCharType="end"/>
      </w:r>
      <w:r w:rsidR="009B2EB6">
        <w:rPr>
          <w:rFonts w:ascii="Arial" w:hAnsi="Arial" w:cs="Arial"/>
        </w:rPr>
        <w:t>, where i</w:t>
      </w:r>
      <w:r w:rsidR="00E8777C">
        <w:rPr>
          <w:rFonts w:ascii="Arial" w:hAnsi="Arial" w:cs="Arial"/>
        </w:rPr>
        <w:t xml:space="preserve">n conclusion </w:t>
      </w:r>
      <w:r w:rsidR="002F36CF">
        <w:rPr>
          <w:rFonts w:ascii="Arial" w:hAnsi="Arial" w:cs="Arial"/>
        </w:rPr>
        <w:t xml:space="preserve">we believe </w:t>
      </w:r>
      <w:r w:rsidR="00A17E6F">
        <w:rPr>
          <w:rFonts w:ascii="Arial" w:hAnsi="Arial" w:cs="Arial"/>
        </w:rPr>
        <w:t xml:space="preserve">that technically it is feasible </w:t>
      </w:r>
      <w:r w:rsidR="0043621D">
        <w:rPr>
          <w:rFonts w:ascii="Arial" w:hAnsi="Arial" w:cs="Arial"/>
        </w:rPr>
        <w:t xml:space="preserve">to support </w:t>
      </w:r>
      <w:r w:rsidR="00DC1E69">
        <w:rPr>
          <w:rFonts w:ascii="Arial" w:hAnsi="Arial" w:cs="Arial"/>
        </w:rPr>
        <w:t xml:space="preserve">periodicity </w:t>
      </w:r>
      <w:r w:rsidR="00137712">
        <w:rPr>
          <w:rFonts w:ascii="Arial" w:hAnsi="Arial" w:cs="Arial"/>
        </w:rPr>
        <w:t xml:space="preserve">down to 2os. It is also must be noted that </w:t>
      </w:r>
      <w:r w:rsidR="00DB0A76">
        <w:rPr>
          <w:rFonts w:ascii="Arial" w:hAnsi="Arial" w:cs="Arial"/>
        </w:rPr>
        <w:t>multiple HARQ-ACKs per slot is under discussion already</w:t>
      </w:r>
      <w:r w:rsidR="00737E2C">
        <w:rPr>
          <w:rFonts w:ascii="Arial" w:hAnsi="Arial" w:cs="Arial"/>
        </w:rPr>
        <w:t xml:space="preserve">, but </w:t>
      </w:r>
      <w:r w:rsidR="008A37A9">
        <w:rPr>
          <w:rFonts w:ascii="Arial" w:hAnsi="Arial" w:cs="Arial"/>
        </w:rPr>
        <w:t xml:space="preserve">some work </w:t>
      </w:r>
      <w:r w:rsidR="000F5AE9">
        <w:rPr>
          <w:rFonts w:ascii="Arial" w:hAnsi="Arial" w:cs="Arial"/>
        </w:rPr>
        <w:t xml:space="preserve">is </w:t>
      </w:r>
      <w:r w:rsidR="008A37A9">
        <w:rPr>
          <w:rFonts w:ascii="Arial" w:hAnsi="Arial" w:cs="Arial"/>
        </w:rPr>
        <w:t xml:space="preserve">needed in RAN1 </w:t>
      </w:r>
      <w:r w:rsidR="00737E2C">
        <w:rPr>
          <w:rFonts w:ascii="Arial" w:hAnsi="Arial" w:cs="Arial"/>
        </w:rPr>
        <w:t xml:space="preserve">to clarify HARQ-ACK codebook </w:t>
      </w:r>
      <w:r w:rsidR="00C41DE6">
        <w:rPr>
          <w:rFonts w:ascii="Arial" w:hAnsi="Arial" w:cs="Arial"/>
        </w:rPr>
        <w:t>construction for short DL SPS periodicities.</w:t>
      </w:r>
    </w:p>
    <w:p w14:paraId="08F2E029" w14:textId="0BCEF634" w:rsidR="00C41DE6" w:rsidRDefault="00C41DE6" w:rsidP="003C0AC3">
      <w:pPr>
        <w:pStyle w:val="B8"/>
        <w:ind w:left="0" w:firstLine="0"/>
        <w:rPr>
          <w:rFonts w:ascii="Arial" w:hAnsi="Arial" w:cs="Arial"/>
        </w:rPr>
      </w:pPr>
      <w:r>
        <w:rPr>
          <w:rFonts w:ascii="Arial" w:hAnsi="Arial" w:cs="Arial"/>
        </w:rPr>
        <w:t xml:space="preserve">The second aspect can be clarified </w:t>
      </w:r>
      <w:r w:rsidR="000F2D5C">
        <w:rPr>
          <w:rFonts w:ascii="Arial" w:hAnsi="Arial" w:cs="Arial"/>
        </w:rPr>
        <w:t>further.</w:t>
      </w:r>
      <w:r w:rsidR="006B1129">
        <w:rPr>
          <w:rFonts w:ascii="Arial" w:hAnsi="Arial" w:cs="Arial"/>
        </w:rPr>
        <w:t xml:space="preserve"> In accordance with specification </w:t>
      </w:r>
      <w:r w:rsidR="00C66E2C">
        <w:rPr>
          <w:rFonts w:ascii="Arial" w:hAnsi="Arial" w:cs="Arial"/>
        </w:rPr>
        <w:fldChar w:fldCharType="begin"/>
      </w:r>
      <w:r w:rsidR="00C66E2C">
        <w:rPr>
          <w:rFonts w:ascii="Arial" w:hAnsi="Arial" w:cs="Arial"/>
        </w:rPr>
        <w:instrText xml:space="preserve"> REF _Ref7805818 \r \h </w:instrText>
      </w:r>
      <w:r w:rsidR="00C66E2C">
        <w:rPr>
          <w:rFonts w:ascii="Arial" w:hAnsi="Arial" w:cs="Arial"/>
        </w:rPr>
      </w:r>
      <w:r w:rsidR="00C66E2C">
        <w:rPr>
          <w:rFonts w:ascii="Arial" w:hAnsi="Arial" w:cs="Arial"/>
        </w:rPr>
        <w:fldChar w:fldCharType="separate"/>
      </w:r>
      <w:r w:rsidR="00C66E2C">
        <w:rPr>
          <w:rFonts w:ascii="Arial" w:hAnsi="Arial" w:cs="Arial"/>
        </w:rPr>
        <w:t>[5]</w:t>
      </w:r>
      <w:r w:rsidR="00C66E2C">
        <w:rPr>
          <w:rFonts w:ascii="Arial" w:hAnsi="Arial" w:cs="Arial"/>
        </w:rPr>
        <w:fldChar w:fldCharType="end"/>
      </w:r>
      <w:r w:rsidR="00E752D3">
        <w:rPr>
          <w:rFonts w:ascii="Arial" w:hAnsi="Arial" w:cs="Arial"/>
        </w:rPr>
        <w:t xml:space="preserve"> Section </w:t>
      </w:r>
      <w:r w:rsidR="00E752D3" w:rsidRPr="00E752D3">
        <w:rPr>
          <w:rFonts w:ascii="Arial" w:hAnsi="Arial" w:cs="Arial"/>
        </w:rPr>
        <w:t>5.3.1</w:t>
      </w:r>
      <w:r w:rsidR="00E752D3">
        <w:rPr>
          <w:rFonts w:ascii="Arial" w:hAnsi="Arial" w:cs="Arial"/>
        </w:rPr>
        <w:t xml:space="preserve">, some OFDM symbols have </w:t>
      </w:r>
      <w:r w:rsidR="00AF1664">
        <w:rPr>
          <w:rFonts w:ascii="Arial" w:hAnsi="Arial" w:cs="Arial"/>
        </w:rPr>
        <w:t xml:space="preserve">longer cyclic prefix then another. It leads to </w:t>
      </w:r>
      <w:r w:rsidR="00C66E2C">
        <w:rPr>
          <w:rFonts w:ascii="Arial" w:hAnsi="Arial" w:cs="Arial"/>
        </w:rPr>
        <w:t xml:space="preserve">slight </w:t>
      </w:r>
      <w:r w:rsidR="00AF1664">
        <w:rPr>
          <w:rFonts w:ascii="Arial" w:hAnsi="Arial" w:cs="Arial"/>
        </w:rPr>
        <w:t xml:space="preserve">misalignment </w:t>
      </w:r>
      <w:r w:rsidR="00C66E2C">
        <w:rPr>
          <w:rFonts w:ascii="Arial" w:hAnsi="Arial" w:cs="Arial"/>
        </w:rPr>
        <w:t xml:space="preserve">between </w:t>
      </w:r>
      <w:r w:rsidR="00F03D90">
        <w:rPr>
          <w:rFonts w:ascii="Arial" w:hAnsi="Arial" w:cs="Arial"/>
        </w:rPr>
        <w:t>slot length</w:t>
      </w:r>
      <w:r w:rsidR="00BB2B4E">
        <w:rPr>
          <w:rFonts w:ascii="Arial" w:hAnsi="Arial" w:cs="Arial"/>
        </w:rPr>
        <w:t>s</w:t>
      </w:r>
      <w:r w:rsidR="00F03D90">
        <w:rPr>
          <w:rFonts w:ascii="Arial" w:hAnsi="Arial" w:cs="Arial"/>
        </w:rPr>
        <w:t xml:space="preserve"> for 60</w:t>
      </w:r>
      <w:r w:rsidR="00BB2B4E">
        <w:rPr>
          <w:rFonts w:ascii="Arial" w:hAnsi="Arial" w:cs="Arial"/>
        </w:rPr>
        <w:t xml:space="preserve"> </w:t>
      </w:r>
      <w:proofErr w:type="spellStart"/>
      <w:r w:rsidR="00BB2B4E">
        <w:rPr>
          <w:rFonts w:ascii="Arial" w:hAnsi="Arial" w:cs="Arial"/>
        </w:rPr>
        <w:t>KHz</w:t>
      </w:r>
      <w:proofErr w:type="spellEnd"/>
      <w:r w:rsidR="00BB2B4E">
        <w:rPr>
          <w:rFonts w:ascii="Arial" w:hAnsi="Arial" w:cs="Arial"/>
        </w:rPr>
        <w:t xml:space="preserve"> and 120 kHz SCSs, but </w:t>
      </w:r>
      <w:r w:rsidR="00F7400D">
        <w:rPr>
          <w:rFonts w:ascii="Arial" w:hAnsi="Arial" w:cs="Arial"/>
        </w:rPr>
        <w:t>all numerologies are aligned on 0.5</w:t>
      </w:r>
      <w:r w:rsidR="00482613">
        <w:rPr>
          <w:rFonts w:ascii="Arial" w:hAnsi="Arial" w:cs="Arial"/>
        </w:rPr>
        <w:t xml:space="preserve"> </w:t>
      </w:r>
      <w:proofErr w:type="spellStart"/>
      <w:r w:rsidR="00F7400D">
        <w:rPr>
          <w:rFonts w:ascii="Arial" w:hAnsi="Arial" w:cs="Arial"/>
        </w:rPr>
        <w:t>ms</w:t>
      </w:r>
      <w:proofErr w:type="spellEnd"/>
      <w:r w:rsidR="00F7400D">
        <w:rPr>
          <w:rFonts w:ascii="Arial" w:hAnsi="Arial" w:cs="Arial"/>
        </w:rPr>
        <w:t xml:space="preserve"> level. </w:t>
      </w:r>
      <w:r w:rsidR="00482613">
        <w:rPr>
          <w:rFonts w:ascii="Arial" w:hAnsi="Arial" w:cs="Arial"/>
        </w:rPr>
        <w:t>Moreover, DL SPS periodicit</w:t>
      </w:r>
      <w:r w:rsidR="00735C2C">
        <w:rPr>
          <w:rFonts w:ascii="Arial" w:hAnsi="Arial" w:cs="Arial"/>
        </w:rPr>
        <w:t>ies</w:t>
      </w:r>
      <w:r w:rsidR="00482613">
        <w:rPr>
          <w:rFonts w:ascii="Arial" w:hAnsi="Arial" w:cs="Arial"/>
        </w:rPr>
        <w:t xml:space="preserve"> </w:t>
      </w:r>
      <w:r w:rsidR="00FA7208">
        <w:rPr>
          <w:rFonts w:ascii="Arial" w:hAnsi="Arial" w:cs="Arial"/>
        </w:rPr>
        <w:t xml:space="preserve">below 0.5 </w:t>
      </w:r>
      <w:proofErr w:type="spellStart"/>
      <w:r w:rsidR="00FA7208">
        <w:rPr>
          <w:rFonts w:ascii="Arial" w:hAnsi="Arial" w:cs="Arial"/>
        </w:rPr>
        <w:t>ms</w:t>
      </w:r>
      <w:proofErr w:type="spellEnd"/>
      <w:r w:rsidR="00FA7208">
        <w:rPr>
          <w:rFonts w:ascii="Arial" w:hAnsi="Arial" w:cs="Arial"/>
        </w:rPr>
        <w:t>,</w:t>
      </w:r>
      <w:r w:rsidR="00482613">
        <w:rPr>
          <w:rFonts w:ascii="Arial" w:hAnsi="Arial" w:cs="Arial"/>
        </w:rPr>
        <w:t xml:space="preserve"> e.g.</w:t>
      </w:r>
      <w:r w:rsidR="00FA7208">
        <w:rPr>
          <w:rFonts w:ascii="Arial" w:hAnsi="Arial" w:cs="Arial"/>
        </w:rPr>
        <w:t xml:space="preserve"> </w:t>
      </w:r>
      <w:r w:rsidR="00482613">
        <w:rPr>
          <w:rFonts w:ascii="Arial" w:hAnsi="Arial" w:cs="Arial"/>
        </w:rPr>
        <w:t xml:space="preserve">0.25 </w:t>
      </w:r>
      <w:proofErr w:type="spellStart"/>
      <w:r w:rsidR="00482613">
        <w:rPr>
          <w:rFonts w:ascii="Arial" w:hAnsi="Arial" w:cs="Arial"/>
        </w:rPr>
        <w:t>ms</w:t>
      </w:r>
      <w:proofErr w:type="spellEnd"/>
      <w:r w:rsidR="00482613">
        <w:rPr>
          <w:rFonts w:ascii="Arial" w:hAnsi="Arial" w:cs="Arial"/>
        </w:rPr>
        <w:t xml:space="preserve"> or</w:t>
      </w:r>
      <w:r w:rsidR="00FA7208">
        <w:rPr>
          <w:rFonts w:ascii="Arial" w:hAnsi="Arial" w:cs="Arial"/>
        </w:rPr>
        <w:t xml:space="preserve"> </w:t>
      </w:r>
      <w:r w:rsidR="00482613">
        <w:rPr>
          <w:rFonts w:ascii="Arial" w:hAnsi="Arial" w:cs="Arial"/>
        </w:rPr>
        <w:t xml:space="preserve">0.125 </w:t>
      </w:r>
      <w:proofErr w:type="spellStart"/>
      <w:r w:rsidR="00482613">
        <w:rPr>
          <w:rFonts w:ascii="Arial" w:hAnsi="Arial" w:cs="Arial"/>
        </w:rPr>
        <w:t>ms</w:t>
      </w:r>
      <w:proofErr w:type="spellEnd"/>
      <w:r w:rsidR="00FA7208">
        <w:rPr>
          <w:rFonts w:ascii="Arial" w:hAnsi="Arial" w:cs="Arial"/>
        </w:rPr>
        <w:t xml:space="preserve"> </w:t>
      </w:r>
      <w:r w:rsidR="00735C2C">
        <w:rPr>
          <w:rFonts w:ascii="Arial" w:hAnsi="Arial" w:cs="Arial"/>
        </w:rPr>
        <w:t>cannot be used with low SCSs</w:t>
      </w:r>
      <w:r w:rsidR="00152D26">
        <w:rPr>
          <w:rFonts w:ascii="Arial" w:hAnsi="Arial" w:cs="Arial"/>
        </w:rPr>
        <w:t xml:space="preserve"> because OFDM symbol cannot be split. </w:t>
      </w:r>
      <w:r w:rsidR="007973AA">
        <w:rPr>
          <w:rFonts w:ascii="Arial" w:hAnsi="Arial" w:cs="Arial"/>
        </w:rPr>
        <w:t>The illustration of this issue is shown on a Figure 1.</w:t>
      </w:r>
    </w:p>
    <w:p w14:paraId="2DF3A6E9" w14:textId="646E31F0" w:rsidR="000F2D5C" w:rsidRDefault="002633F3" w:rsidP="003C0AC3">
      <w:pPr>
        <w:pStyle w:val="B8"/>
        <w:ind w:left="0" w:firstLine="0"/>
        <w:rPr>
          <w:rFonts w:ascii="Arial" w:hAnsi="Arial" w:cs="Arial"/>
        </w:rPr>
      </w:pPr>
      <w:bookmarkStart w:id="73" w:name="_Hlk7819072"/>
      <w:r>
        <w:rPr>
          <w:noProof/>
        </w:rPr>
        <w:drawing>
          <wp:inline distT="0" distB="0" distL="0" distR="0" wp14:anchorId="727EB301" wp14:editId="142091FB">
            <wp:extent cx="6120765" cy="291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914650"/>
                    </a:xfrm>
                    <a:prstGeom prst="rect">
                      <a:avLst/>
                    </a:prstGeom>
                  </pic:spPr>
                </pic:pic>
              </a:graphicData>
            </a:graphic>
          </wp:inline>
        </w:drawing>
      </w:r>
    </w:p>
    <w:p w14:paraId="348555A2" w14:textId="2D25D928" w:rsidR="00C41DE6" w:rsidRPr="00C130EF" w:rsidRDefault="00C04202" w:rsidP="00C130EF">
      <w:pPr>
        <w:pStyle w:val="B8"/>
        <w:ind w:left="0" w:firstLine="0"/>
        <w:jc w:val="center"/>
        <w:rPr>
          <w:rFonts w:ascii="Arial" w:hAnsi="Arial" w:cs="Arial"/>
          <w:b/>
        </w:rPr>
      </w:pPr>
      <w:r w:rsidRPr="00C130EF">
        <w:rPr>
          <w:rFonts w:ascii="Arial" w:hAnsi="Arial" w:cs="Arial"/>
          <w:b/>
        </w:rPr>
        <w:t xml:space="preserve">Figure 1. </w:t>
      </w:r>
      <w:r w:rsidR="009B153F" w:rsidRPr="00C130EF">
        <w:rPr>
          <w:rFonts w:ascii="Arial" w:hAnsi="Arial" w:cs="Arial"/>
          <w:b/>
        </w:rPr>
        <w:t xml:space="preserve">Effect of long cyclic prefix sent every 0.5 </w:t>
      </w:r>
      <w:proofErr w:type="spellStart"/>
      <w:r w:rsidR="009B153F" w:rsidRPr="00C130EF">
        <w:rPr>
          <w:rFonts w:ascii="Arial" w:hAnsi="Arial" w:cs="Arial"/>
          <w:b/>
        </w:rPr>
        <w:t>ms</w:t>
      </w:r>
      <w:proofErr w:type="spellEnd"/>
      <w:r w:rsidR="00567931" w:rsidRPr="00C130EF">
        <w:rPr>
          <w:rFonts w:ascii="Arial" w:hAnsi="Arial" w:cs="Arial"/>
          <w:b/>
        </w:rPr>
        <w:t>.</w:t>
      </w:r>
    </w:p>
    <w:bookmarkEnd w:id="73"/>
    <w:p w14:paraId="3888D092" w14:textId="77777777" w:rsidR="00865E26" w:rsidRDefault="00865E26" w:rsidP="003C0AC3">
      <w:pPr>
        <w:pStyle w:val="B8"/>
        <w:ind w:left="0" w:firstLine="0"/>
        <w:rPr>
          <w:rFonts w:ascii="Arial" w:hAnsi="Arial" w:cs="Arial"/>
          <w:lang w:val="en-US"/>
        </w:rPr>
      </w:pPr>
    </w:p>
    <w:p w14:paraId="6B94F79B" w14:textId="5B27B23E" w:rsidR="0021209C" w:rsidRDefault="00865E26" w:rsidP="003C0AC3">
      <w:pPr>
        <w:pStyle w:val="B8"/>
        <w:ind w:left="0" w:firstLine="0"/>
        <w:rPr>
          <w:rFonts w:ascii="Arial" w:hAnsi="Arial" w:cs="Arial"/>
          <w:lang w:val="en-US"/>
        </w:rPr>
      </w:pPr>
      <w:r>
        <w:rPr>
          <w:rFonts w:ascii="Arial" w:hAnsi="Arial" w:cs="Arial"/>
          <w:lang w:val="en-US"/>
        </w:rPr>
        <w:t xml:space="preserve">To avoid the issue described above the periodicity can be defined in </w:t>
      </w:r>
      <w:r w:rsidR="00D40164">
        <w:rPr>
          <w:rFonts w:ascii="Arial" w:hAnsi="Arial" w:cs="Arial"/>
          <w:lang w:val="en-US"/>
        </w:rPr>
        <w:t>OFDM symbols.</w:t>
      </w:r>
      <w:r w:rsidR="00367EE6">
        <w:rPr>
          <w:rFonts w:ascii="Arial" w:hAnsi="Arial" w:cs="Arial"/>
          <w:lang w:val="en-US"/>
        </w:rPr>
        <w:t xml:space="preserve"> </w:t>
      </w:r>
      <w:r w:rsidR="00841FC2">
        <w:rPr>
          <w:rFonts w:ascii="Arial" w:hAnsi="Arial" w:cs="Arial"/>
          <w:lang w:val="en-US"/>
        </w:rPr>
        <w:t xml:space="preserve">To make the specification simpler, </w:t>
      </w:r>
      <w:r w:rsidR="00F56919">
        <w:rPr>
          <w:rFonts w:ascii="Arial" w:hAnsi="Arial" w:cs="Arial"/>
          <w:lang w:val="en-US"/>
        </w:rPr>
        <w:t>framework for UL CG periodicity can be reused.</w:t>
      </w:r>
    </w:p>
    <w:p w14:paraId="50350075" w14:textId="77777777" w:rsidR="00C130EF" w:rsidRPr="004270BE" w:rsidRDefault="00C130EF" w:rsidP="003C0AC3">
      <w:pPr>
        <w:pStyle w:val="B8"/>
        <w:ind w:left="0" w:firstLine="0"/>
        <w:rPr>
          <w:rFonts w:ascii="Arial" w:hAnsi="Arial" w:cs="Arial"/>
          <w:lang w:val="en-US"/>
        </w:rPr>
      </w:pPr>
    </w:p>
    <w:p w14:paraId="62D67B37" w14:textId="3806096E" w:rsidR="00846BF5" w:rsidRDefault="00927156" w:rsidP="000771AA">
      <w:pPr>
        <w:pStyle w:val="Proposal"/>
        <w:tabs>
          <w:tab w:val="clear" w:pos="1304"/>
        </w:tabs>
        <w:ind w:left="1701" w:hanging="1701"/>
        <w:rPr>
          <w:lang w:val="en-US"/>
        </w:rPr>
      </w:pPr>
      <w:bookmarkStart w:id="74" w:name="_Toc7827697"/>
      <w:r>
        <w:rPr>
          <w:lang w:val="en-US"/>
        </w:rPr>
        <w:t>I</w:t>
      </w:r>
      <w:r w:rsidR="00DC087F">
        <w:rPr>
          <w:lang w:val="en-US"/>
        </w:rPr>
        <w:t xml:space="preserve">t is feasible </w:t>
      </w:r>
      <w:r w:rsidR="004D1B0A">
        <w:rPr>
          <w:lang w:val="en-US"/>
        </w:rPr>
        <w:t xml:space="preserve">to support </w:t>
      </w:r>
      <w:r w:rsidR="00797855">
        <w:rPr>
          <w:lang w:val="en-US"/>
        </w:rPr>
        <w:t>DL SPS</w:t>
      </w:r>
      <w:r w:rsidR="005572F2">
        <w:rPr>
          <w:lang w:val="en-US"/>
        </w:rPr>
        <w:t xml:space="preserve"> periodicities </w:t>
      </w:r>
      <w:r w:rsidR="00C515AC">
        <w:rPr>
          <w:lang w:val="en-US"/>
        </w:rPr>
        <w:t xml:space="preserve">0.5 </w:t>
      </w:r>
      <w:proofErr w:type="spellStart"/>
      <w:r w:rsidR="00C515AC">
        <w:rPr>
          <w:lang w:val="en-US"/>
        </w:rPr>
        <w:t>ms</w:t>
      </w:r>
      <w:proofErr w:type="spellEnd"/>
      <w:r w:rsidR="002059F1">
        <w:rPr>
          <w:lang w:val="en-US"/>
        </w:rPr>
        <w:t xml:space="preserve"> or</w:t>
      </w:r>
      <w:r w:rsidR="00C515AC">
        <w:rPr>
          <w:lang w:val="en-US"/>
        </w:rPr>
        <w:t xml:space="preserve"> </w:t>
      </w:r>
      <w:r w:rsidR="00BA14A5">
        <w:rPr>
          <w:lang w:val="en-US"/>
        </w:rPr>
        <w:t xml:space="preserve">shorter (e.g., down to 2 </w:t>
      </w:r>
      <w:proofErr w:type="spellStart"/>
      <w:r w:rsidR="00BA14A5">
        <w:rPr>
          <w:lang w:val="en-US"/>
        </w:rPr>
        <w:t>os</w:t>
      </w:r>
      <w:proofErr w:type="spellEnd"/>
      <w:r w:rsidR="00BA14A5">
        <w:rPr>
          <w:lang w:val="en-US"/>
        </w:rPr>
        <w:t>)</w:t>
      </w:r>
      <w:r w:rsidR="009F2978">
        <w:rPr>
          <w:lang w:val="en-US"/>
        </w:rPr>
        <w:t xml:space="preserve"> </w:t>
      </w:r>
      <w:r w:rsidR="00C515AC">
        <w:rPr>
          <w:lang w:val="en-US"/>
        </w:rPr>
        <w:t>in Rel-16</w:t>
      </w:r>
      <w:r w:rsidR="009F2978">
        <w:rPr>
          <w:lang w:val="en-US"/>
        </w:rPr>
        <w:t xml:space="preserve">, but </w:t>
      </w:r>
      <w:r w:rsidR="00E34FC8">
        <w:rPr>
          <w:lang w:val="en-US"/>
        </w:rPr>
        <w:t xml:space="preserve">additional work </w:t>
      </w:r>
      <w:r w:rsidR="000F5AE9">
        <w:rPr>
          <w:lang w:val="en-US"/>
        </w:rPr>
        <w:t>is</w:t>
      </w:r>
      <w:r w:rsidR="00E34FC8">
        <w:rPr>
          <w:lang w:val="en-US"/>
        </w:rPr>
        <w:t xml:space="preserve"> required in RAN1</w:t>
      </w:r>
      <w:r w:rsidR="000771AA">
        <w:rPr>
          <w:lang w:val="en-US"/>
        </w:rPr>
        <w:t>, e.g., to define the corresponding HARQ-ACK mechanisms</w:t>
      </w:r>
      <w:r w:rsidR="00E34FC8">
        <w:rPr>
          <w:lang w:val="en-US"/>
        </w:rPr>
        <w:t>.</w:t>
      </w:r>
      <w:bookmarkEnd w:id="74"/>
    </w:p>
    <w:p w14:paraId="4B3A1A17" w14:textId="16694F9D" w:rsidR="00E34FC8" w:rsidRDefault="00E47C56" w:rsidP="000771AA">
      <w:pPr>
        <w:pStyle w:val="Proposal"/>
        <w:tabs>
          <w:tab w:val="clear" w:pos="1304"/>
        </w:tabs>
        <w:ind w:left="1701" w:hanging="1701"/>
        <w:rPr>
          <w:lang w:val="en-US"/>
        </w:rPr>
      </w:pPr>
      <w:bookmarkStart w:id="75" w:name="_Toc7827698"/>
      <w:r>
        <w:rPr>
          <w:lang w:val="en-US"/>
        </w:rPr>
        <w:t xml:space="preserve">To support DL SPS periodicities below </w:t>
      </w:r>
      <w:r w:rsidR="00042344">
        <w:rPr>
          <w:lang w:val="en-US"/>
        </w:rPr>
        <w:t xml:space="preserve">0.5 </w:t>
      </w:r>
      <w:proofErr w:type="spellStart"/>
      <w:r w:rsidR="00042344">
        <w:rPr>
          <w:lang w:val="en-US"/>
        </w:rPr>
        <w:t>ms</w:t>
      </w:r>
      <w:proofErr w:type="spellEnd"/>
      <w:r w:rsidR="00042344">
        <w:rPr>
          <w:lang w:val="en-US"/>
        </w:rPr>
        <w:t xml:space="preserve"> </w:t>
      </w:r>
      <w:r w:rsidR="000F5AE9">
        <w:rPr>
          <w:lang w:val="en-US"/>
        </w:rPr>
        <w:t>the</w:t>
      </w:r>
      <w:r w:rsidR="00042344">
        <w:rPr>
          <w:lang w:val="en-US"/>
        </w:rPr>
        <w:t xml:space="preserve"> periodicity </w:t>
      </w:r>
      <w:proofErr w:type="gramStart"/>
      <w:r w:rsidR="000771AA">
        <w:rPr>
          <w:lang w:val="en-US"/>
        </w:rPr>
        <w:t>has to</w:t>
      </w:r>
      <w:proofErr w:type="gramEnd"/>
      <w:r w:rsidR="00042344">
        <w:rPr>
          <w:lang w:val="en-US"/>
        </w:rPr>
        <w:t xml:space="preserve"> be </w:t>
      </w:r>
      <w:r w:rsidR="000F5AE9">
        <w:rPr>
          <w:lang w:val="en-US"/>
        </w:rPr>
        <w:t>defined in units of</w:t>
      </w:r>
      <w:r w:rsidR="00042344">
        <w:rPr>
          <w:lang w:val="en-US"/>
        </w:rPr>
        <w:t xml:space="preserve"> </w:t>
      </w:r>
      <w:r w:rsidR="00185983">
        <w:rPr>
          <w:lang w:val="en-US"/>
        </w:rPr>
        <w:t>OFDM-symbols.</w:t>
      </w:r>
      <w:bookmarkEnd w:id="75"/>
    </w:p>
    <w:p w14:paraId="1F1BFE53" w14:textId="3721311B" w:rsidR="00335BF6" w:rsidRDefault="00335BF6" w:rsidP="00191592">
      <w:pPr>
        <w:pStyle w:val="BodyText"/>
        <w:rPr>
          <w:lang w:val="en-US"/>
        </w:rPr>
      </w:pPr>
    </w:p>
    <w:p w14:paraId="33DDADAB" w14:textId="3C9F9996" w:rsidR="00A43041" w:rsidRDefault="00A43041" w:rsidP="00A43041">
      <w:pPr>
        <w:pStyle w:val="Heading2"/>
      </w:pPr>
      <w:r w:rsidRPr="00C7651B">
        <w:t>2.</w:t>
      </w:r>
      <w:r>
        <w:t>2</w:t>
      </w:r>
      <w:r w:rsidRPr="00C7651B">
        <w:tab/>
      </w:r>
      <w:r w:rsidR="00F8663E">
        <w:t xml:space="preserve">Activation/deactivation </w:t>
      </w:r>
      <w:r w:rsidR="00F24B18">
        <w:t>of UL CG/ DL SPS</w:t>
      </w:r>
    </w:p>
    <w:p w14:paraId="0F659F18" w14:textId="540DCEDB" w:rsidR="00191592" w:rsidRDefault="005411D3" w:rsidP="00191592">
      <w:pPr>
        <w:pStyle w:val="BodyText"/>
        <w:rPr>
          <w:lang w:val="en-US"/>
        </w:rPr>
      </w:pPr>
      <w:r>
        <w:rPr>
          <w:lang w:val="en-US"/>
        </w:rPr>
        <w:t>The third question from RAN2 is related to activation and deactivation of multiple configurations:</w:t>
      </w:r>
    </w:p>
    <w:p w14:paraId="40AE837B" w14:textId="77777777" w:rsidR="00BA14A5" w:rsidRPr="00BA14A5" w:rsidRDefault="00BA14A5" w:rsidP="00BA14A5">
      <w:pPr>
        <w:numPr>
          <w:ilvl w:val="0"/>
          <w:numId w:val="14"/>
        </w:numPr>
        <w:overflowPunct/>
        <w:autoSpaceDE/>
        <w:autoSpaceDN/>
        <w:adjustRightInd/>
        <w:jc w:val="both"/>
        <w:textAlignment w:val="auto"/>
        <w:rPr>
          <w:rFonts w:ascii="Arial" w:hAnsi="Arial" w:cs="Arial"/>
          <w:i/>
          <w:color w:val="0070C0"/>
          <w:lang w:eastAsia="zh-CN"/>
        </w:rPr>
      </w:pPr>
      <w:r w:rsidRPr="00BA14A5">
        <w:rPr>
          <w:rFonts w:ascii="Arial" w:hAnsi="Arial" w:cs="Arial" w:hint="eastAsia"/>
          <w:i/>
          <w:color w:val="0070C0"/>
          <w:lang w:eastAsia="zh-CN"/>
        </w:rPr>
        <w:t xml:space="preserve">RAN2 </w:t>
      </w:r>
      <w:r w:rsidRPr="00BA14A5">
        <w:rPr>
          <w:rFonts w:ascii="Arial" w:hAnsi="Arial" w:cs="Arial"/>
          <w:i/>
          <w:color w:val="0070C0"/>
          <w:lang w:eastAsia="zh-CN"/>
        </w:rPr>
        <w:t>assumes that activation/deactivation of multiple SPS/CG configurations is done by DCI. There is no consensus in RAN2 on activation/deactivation of multiple SPS/CG configurations to be done by one DCI for multiple configurations or by one DCI per configuration (as in LTE rel-15).</w:t>
      </w:r>
    </w:p>
    <w:p w14:paraId="01F6EA9E" w14:textId="77777777" w:rsidR="00BA14A5" w:rsidRPr="00BA14A5" w:rsidRDefault="00BA14A5" w:rsidP="00BA14A5">
      <w:pPr>
        <w:ind w:left="720"/>
        <w:jc w:val="both"/>
        <w:rPr>
          <w:rFonts w:ascii="Arial" w:eastAsia="MS Mincho" w:hAnsi="Arial" w:cs="Arial"/>
          <w:i/>
          <w:color w:val="0070C0"/>
        </w:rPr>
      </w:pPr>
      <w:r w:rsidRPr="00BA14A5">
        <w:rPr>
          <w:rFonts w:ascii="Arial" w:eastAsia="MS Mincho" w:hAnsi="Arial" w:cs="Arial" w:hint="eastAsia"/>
          <w:b/>
          <w:i/>
          <w:color w:val="0070C0"/>
        </w:rPr>
        <w:t>Q3</w:t>
      </w:r>
      <w:r w:rsidRPr="00BA14A5">
        <w:rPr>
          <w:rFonts w:ascii="Arial" w:eastAsia="MS Mincho" w:hAnsi="Arial" w:cs="Arial" w:hint="eastAsia"/>
          <w:i/>
          <w:color w:val="0070C0"/>
        </w:rPr>
        <w:t xml:space="preserve">: RAN2 would like to kindly ask </w:t>
      </w:r>
      <w:r w:rsidRPr="00BA14A5">
        <w:rPr>
          <w:rFonts w:ascii="Arial" w:eastAsia="MS Mincho" w:hAnsi="Arial" w:cs="Arial"/>
          <w:i/>
          <w:color w:val="0070C0"/>
        </w:rPr>
        <w:t xml:space="preserve">RAN1 the feasibility of activation/deactivation of multiple SPS/CG configurations via DCI signalling. </w:t>
      </w:r>
    </w:p>
    <w:p w14:paraId="1A23608A" w14:textId="07B2F6A6" w:rsidR="005411D3" w:rsidRDefault="00835439" w:rsidP="00191592">
      <w:pPr>
        <w:pStyle w:val="BodyText"/>
      </w:pPr>
      <w:r>
        <w:t>First,</w:t>
      </w:r>
      <w:r w:rsidR="001E461F">
        <w:t xml:space="preserve"> RAN1 needs to inform RAN2 about agreement </w:t>
      </w:r>
      <w:r>
        <w:t xml:space="preserve">on </w:t>
      </w:r>
      <w:r w:rsidR="00152580">
        <w:t xml:space="preserve">support of </w:t>
      </w:r>
      <w:r>
        <w:t>individual configuration activation/deactivation</w:t>
      </w:r>
      <w:r w:rsidR="00152580">
        <w:t xml:space="preserve"> (one by one)</w:t>
      </w:r>
      <w:r>
        <w:t>.</w:t>
      </w:r>
      <w:r w:rsidR="00B462AE">
        <w:t xml:space="preserve"> </w:t>
      </w:r>
    </w:p>
    <w:p w14:paraId="18CB5839" w14:textId="6CE14ABC" w:rsidR="00F0410B" w:rsidRDefault="00F0410B" w:rsidP="00F0410B">
      <w:pPr>
        <w:pStyle w:val="Proposal"/>
      </w:pPr>
      <w:bookmarkStart w:id="76" w:name="_Toc7827699"/>
      <w:r>
        <w:t xml:space="preserve">RAN1 </w:t>
      </w:r>
      <w:r w:rsidR="00E57B08">
        <w:t>i</w:t>
      </w:r>
      <w:r>
        <w:t>nform</w:t>
      </w:r>
      <w:r w:rsidR="00E57B08">
        <w:t>s</w:t>
      </w:r>
      <w:r>
        <w:t xml:space="preserve"> RAN2 about feasibility of one-by-one </w:t>
      </w:r>
      <w:r w:rsidR="0096546A">
        <w:t>configuration activation and corresponding agreement in RAN1.</w:t>
      </w:r>
      <w:bookmarkEnd w:id="76"/>
    </w:p>
    <w:p w14:paraId="3B0DF5A8" w14:textId="2B480D1B" w:rsidR="00211D31" w:rsidRDefault="001751E0" w:rsidP="00191592">
      <w:pPr>
        <w:pStyle w:val="BodyText"/>
      </w:pPr>
      <w:r>
        <w:lastRenderedPageBreak/>
        <w:t xml:space="preserve">On feasibility of group </w:t>
      </w:r>
      <w:r w:rsidR="00732209">
        <w:t>activation</w:t>
      </w:r>
      <w:r w:rsidR="009C4644">
        <w:t>/deactivation</w:t>
      </w:r>
      <w:r w:rsidR="00F87FED">
        <w:t xml:space="preserve"> via DCI signalling</w:t>
      </w:r>
      <w:r w:rsidR="00732209">
        <w:t>,</w:t>
      </w:r>
      <w:r w:rsidR="0052012C">
        <w:t xml:space="preserve"> </w:t>
      </w:r>
      <w:r w:rsidR="00E5308A">
        <w:t>it is feasible</w:t>
      </w:r>
      <w:r w:rsidR="00F87FED">
        <w:t xml:space="preserve"> </w:t>
      </w:r>
      <w:r w:rsidR="00211D31">
        <w:t xml:space="preserve">only </w:t>
      </w:r>
      <w:r w:rsidR="00AD0865">
        <w:t xml:space="preserve">if </w:t>
      </w:r>
      <w:r w:rsidR="00211D31">
        <w:t>both conditions are satisfied:</w:t>
      </w:r>
    </w:p>
    <w:p w14:paraId="08A038F3" w14:textId="7CC6743D" w:rsidR="00211D31" w:rsidRDefault="00211D31" w:rsidP="00211D31">
      <w:pPr>
        <w:pStyle w:val="BodyText"/>
        <w:numPr>
          <w:ilvl w:val="0"/>
          <w:numId w:val="20"/>
        </w:numPr>
      </w:pPr>
      <w:r>
        <w:t>The multiple SPS/CG configurations share the same DCI field values except the special field values used for activation validation or release validation.</w:t>
      </w:r>
    </w:p>
    <w:p w14:paraId="6466334E" w14:textId="549E2EE5" w:rsidR="00AD0865" w:rsidRDefault="00AD0865" w:rsidP="00211D31">
      <w:pPr>
        <w:pStyle w:val="BodyText"/>
        <w:numPr>
          <w:ilvl w:val="0"/>
          <w:numId w:val="20"/>
        </w:numPr>
      </w:pPr>
      <w:r>
        <w:t>The DCI format is modified, for example, to include a new field for configuration group indication.</w:t>
      </w:r>
    </w:p>
    <w:p w14:paraId="5379F676" w14:textId="1C5EDAC6" w:rsidR="00AD0865" w:rsidRDefault="00AD0865" w:rsidP="00AD0865">
      <w:pPr>
        <w:pStyle w:val="BodyText"/>
      </w:pPr>
      <w:r>
        <w:t xml:space="preserve">If either of above conditions is not satisfied, then it is infeasible to perform </w:t>
      </w:r>
      <w:r w:rsidRPr="00AD0865">
        <w:t>activation/deactivation of multiple SPS/CG configurations via DCI signalling</w:t>
      </w:r>
      <w:r>
        <w:t>.</w:t>
      </w:r>
    </w:p>
    <w:p w14:paraId="7DFB912D" w14:textId="2ED73800" w:rsidR="00AD0865" w:rsidRDefault="00AD0865" w:rsidP="00AD0865">
      <w:pPr>
        <w:pStyle w:val="BodyText"/>
      </w:pPr>
      <w:r>
        <w:t xml:space="preserve">For (a) above, </w:t>
      </w:r>
    </w:p>
    <w:p w14:paraId="0739FBA6" w14:textId="1074759D" w:rsidR="00211D31" w:rsidRDefault="00AD0865" w:rsidP="00AD0865">
      <w:pPr>
        <w:pStyle w:val="BodyText"/>
        <w:numPr>
          <w:ilvl w:val="0"/>
          <w:numId w:val="21"/>
        </w:numPr>
      </w:pPr>
      <w:r>
        <w:t>If using DCI format 0_0 for activating a group of UL CG, t</w:t>
      </w:r>
      <w:r w:rsidR="00211D31">
        <w:t>he activation DCI field with same values include: time domain resource allocation, frequency domain resource allocation, frequency hopping, modulation and coding scheme, TPC command.</w:t>
      </w:r>
    </w:p>
    <w:p w14:paraId="50691FF3" w14:textId="7B4500AC" w:rsidR="00211D31" w:rsidRDefault="00AD0865" w:rsidP="00AD0865">
      <w:pPr>
        <w:pStyle w:val="BodyText"/>
        <w:numPr>
          <w:ilvl w:val="0"/>
          <w:numId w:val="21"/>
        </w:numPr>
      </w:pPr>
      <w:r>
        <w:t>If using DCI format 0_1 for activating a group of UL CG, t</w:t>
      </w:r>
      <w:r w:rsidR="00211D31">
        <w:t xml:space="preserve">he activation DCI field with same values additionally include: carrier indicator, bandwidth part indicator, </w:t>
      </w:r>
      <w:r w:rsidR="00211D31">
        <w:rPr>
          <w:lang w:val="en-US" w:eastAsia="en-GB"/>
        </w:rPr>
        <w:t>Precoding information and number of layers</w:t>
      </w:r>
      <w:r>
        <w:rPr>
          <w:lang w:val="en-US" w:eastAsia="en-GB"/>
        </w:rPr>
        <w:t>, etc.</w:t>
      </w:r>
    </w:p>
    <w:p w14:paraId="295F0182" w14:textId="1E6842E1" w:rsidR="00AD0865" w:rsidRDefault="00AD0865" w:rsidP="00AD0865">
      <w:pPr>
        <w:pStyle w:val="BodyText"/>
      </w:pPr>
      <w:r>
        <w:t>It is questionable whether group activation is useful or not when multiple services coexists in a UE, since almost all DCI fields can be different for all traffic types (</w:t>
      </w:r>
      <w:r w:rsidRPr="009C1A4B">
        <w:t>MCS</w:t>
      </w:r>
      <w:r>
        <w:t>,</w:t>
      </w:r>
      <w:r w:rsidRPr="009C1A4B">
        <w:t xml:space="preserve"> FDRA, TDRA, MIMO</w:t>
      </w:r>
      <w:r>
        <w:t xml:space="preserve"> fields etc.).</w:t>
      </w:r>
    </w:p>
    <w:p w14:paraId="32C7784D" w14:textId="77777777" w:rsidR="00AD0865" w:rsidRDefault="00AD0865" w:rsidP="00AD0865">
      <w:pPr>
        <w:pStyle w:val="BodyText"/>
      </w:pPr>
    </w:p>
    <w:p w14:paraId="5505DE0C" w14:textId="169E1DC8" w:rsidR="00AD0865" w:rsidRDefault="00AD0865" w:rsidP="00AD0865">
      <w:pPr>
        <w:pStyle w:val="BodyText"/>
      </w:pPr>
      <w:r>
        <w:t xml:space="preserve">For (b) above, it is difficult to justify adding a new field </w:t>
      </w:r>
      <w:proofErr w:type="gramStart"/>
      <w:r>
        <w:t>for the purpose of</w:t>
      </w:r>
      <w:proofErr w:type="gramEnd"/>
      <w:r>
        <w:t xml:space="preserve"> group activation/release. W</w:t>
      </w:r>
      <w:r w:rsidR="00BA3614">
        <w:t>e f</w:t>
      </w:r>
      <w:r w:rsidR="00B40AE8">
        <w:t xml:space="preserve">oresee </w:t>
      </w:r>
      <w:r w:rsidR="00B40AE8" w:rsidRPr="00B40AE8">
        <w:t>many issues RAN1 will need to solve</w:t>
      </w:r>
      <w:r w:rsidR="00BA3614">
        <w:t xml:space="preserve"> to make it work</w:t>
      </w:r>
      <w:r w:rsidR="00B40AE8" w:rsidRPr="00B40AE8">
        <w:t xml:space="preserve"> (e.g. </w:t>
      </w:r>
      <w:r>
        <w:t xml:space="preserve">DCI size alignment, </w:t>
      </w:r>
      <w:r w:rsidR="00B40AE8" w:rsidRPr="00B40AE8">
        <w:t>a</w:t>
      </w:r>
      <w:r w:rsidR="00DF5C5F">
        <w:t>ctivation</w:t>
      </w:r>
      <w:r w:rsidR="00B40AE8" w:rsidRPr="00B40AE8">
        <w:t>/d</w:t>
      </w:r>
      <w:r w:rsidR="00DF5C5F">
        <w:t>eactivation</w:t>
      </w:r>
      <w:r w:rsidR="00B40AE8" w:rsidRPr="00B40AE8">
        <w:t xml:space="preserve"> by </w:t>
      </w:r>
      <w:proofErr w:type="spellStart"/>
      <w:r w:rsidR="00B40AE8" w:rsidRPr="00B40AE8">
        <w:t>fallback</w:t>
      </w:r>
      <w:proofErr w:type="spellEnd"/>
      <w:r w:rsidR="00B40AE8" w:rsidRPr="00B40AE8">
        <w:t xml:space="preserve"> DCI etc.)</w:t>
      </w:r>
      <w:r w:rsidR="00DF5C5F">
        <w:t>.</w:t>
      </w:r>
      <w:r w:rsidR="00B15164">
        <w:t xml:space="preserve"> </w:t>
      </w:r>
    </w:p>
    <w:p w14:paraId="54F94D49" w14:textId="77777777" w:rsidR="00AD0865" w:rsidRDefault="00AD0865" w:rsidP="00AD0865">
      <w:pPr>
        <w:pStyle w:val="BodyText"/>
      </w:pPr>
    </w:p>
    <w:p w14:paraId="4D6DA398" w14:textId="40CFDE21" w:rsidR="00A2539A" w:rsidRDefault="00E57B08" w:rsidP="00AD0865">
      <w:pPr>
        <w:pStyle w:val="BodyText"/>
      </w:pPr>
      <w:r>
        <w:t xml:space="preserve">Thus, </w:t>
      </w:r>
      <w:r w:rsidR="00A2539A">
        <w:t xml:space="preserve">RAN1 </w:t>
      </w:r>
      <w:r>
        <w:t xml:space="preserve">need </w:t>
      </w:r>
      <w:r w:rsidR="00A2539A">
        <w:t>to inform</w:t>
      </w:r>
      <w:r w:rsidR="003A463E">
        <w:t xml:space="preserve"> RAN2 about </w:t>
      </w:r>
      <w:r>
        <w:t xml:space="preserve">the </w:t>
      </w:r>
      <w:r w:rsidR="003A463E">
        <w:t xml:space="preserve">technical </w:t>
      </w:r>
      <w:r w:rsidR="00262C54">
        <w:t>in</w:t>
      </w:r>
      <w:r w:rsidR="003A463E">
        <w:t>feasibility</w:t>
      </w:r>
      <w:r>
        <w:t xml:space="preserve"> and the questionable technical merits</w:t>
      </w:r>
      <w:r w:rsidR="003A463E">
        <w:t xml:space="preserve"> </w:t>
      </w:r>
      <w:r w:rsidR="009C4644">
        <w:t>of group activation</w:t>
      </w:r>
      <w:r w:rsidR="00657320">
        <w:t>/deactivation</w:t>
      </w:r>
      <w:r w:rsidR="00435723">
        <w:t>.</w:t>
      </w:r>
    </w:p>
    <w:p w14:paraId="509F7807" w14:textId="10CC80C8" w:rsidR="00E57B08" w:rsidRDefault="00E57B08" w:rsidP="00AD0865">
      <w:pPr>
        <w:pStyle w:val="BodyText"/>
      </w:pPr>
    </w:p>
    <w:p w14:paraId="7D9D5E51" w14:textId="43BCD41D" w:rsidR="00E57B08" w:rsidRDefault="00E57B08" w:rsidP="00E57B08">
      <w:pPr>
        <w:pStyle w:val="Proposal"/>
      </w:pPr>
      <w:bookmarkStart w:id="77" w:name="_Toc7827700"/>
      <w:r>
        <w:t>RAN1 informs RAN2 about the technical infeasibility and the questionable technical merits of group activation/deactivation.</w:t>
      </w:r>
      <w:bookmarkEnd w:id="77"/>
    </w:p>
    <w:p w14:paraId="10754323" w14:textId="77777777" w:rsidR="00E57B08" w:rsidRDefault="00E57B08" w:rsidP="00AD0865">
      <w:pPr>
        <w:pStyle w:val="BodyText"/>
      </w:pPr>
    </w:p>
    <w:p w14:paraId="529AA007" w14:textId="10B6AF4E" w:rsidR="00222620" w:rsidRPr="005411D3" w:rsidRDefault="00222620" w:rsidP="00191592">
      <w:pPr>
        <w:pStyle w:val="BodyText"/>
      </w:pPr>
      <w:r>
        <w:t xml:space="preserve">While we are </w:t>
      </w:r>
      <w:proofErr w:type="spellStart"/>
      <w:r>
        <w:t>s</w:t>
      </w:r>
      <w:r w:rsidR="00E57B08">
        <w:t>k</w:t>
      </w:r>
      <w:r>
        <w:t>eptic</w:t>
      </w:r>
      <w:proofErr w:type="spellEnd"/>
      <w:r>
        <w:t xml:space="preserve"> about group activation, </w:t>
      </w:r>
      <w:r w:rsidR="003C7359">
        <w:t xml:space="preserve">a deactivation of all </w:t>
      </w:r>
      <w:r w:rsidR="00E57B08">
        <w:t xml:space="preserve">active </w:t>
      </w:r>
      <w:r w:rsidR="003C7359">
        <w:t>configurations</w:t>
      </w:r>
      <w:r w:rsidR="00E57B08">
        <w:t xml:space="preserve"> (i.e., not a subset of the active configurations)</w:t>
      </w:r>
      <w:r w:rsidR="003C7359">
        <w:t xml:space="preserve"> </w:t>
      </w:r>
      <w:r w:rsidR="00E57B08">
        <w:t>is possible if RAN1 designates a set of special field values in DCI to signal it</w:t>
      </w:r>
      <w:r w:rsidR="003C7359">
        <w:t xml:space="preserve">. It is important to highlight that </w:t>
      </w:r>
      <w:r w:rsidR="00051991">
        <w:t>deactivation of subset of configurations has the same issues</w:t>
      </w:r>
      <w:r w:rsidR="00F0410B">
        <w:t xml:space="preserve"> </w:t>
      </w:r>
      <w:r w:rsidR="00051991">
        <w:t>as group activation</w:t>
      </w:r>
      <w:r w:rsidR="00E57B08">
        <w:t xml:space="preserve"> in terms of (b) above</w:t>
      </w:r>
      <w:r w:rsidR="00F0410B">
        <w:t>.</w:t>
      </w:r>
    </w:p>
    <w:p w14:paraId="13005EEB" w14:textId="6139434D" w:rsidR="00191592" w:rsidRDefault="00657320" w:rsidP="00657320">
      <w:pPr>
        <w:pStyle w:val="Proposal"/>
        <w:rPr>
          <w:lang w:val="en-US"/>
        </w:rPr>
      </w:pPr>
      <w:bookmarkStart w:id="78" w:name="_Toc7827701"/>
      <w:r>
        <w:rPr>
          <w:lang w:val="en-US"/>
        </w:rPr>
        <w:t>RAN1 inform</w:t>
      </w:r>
      <w:r w:rsidR="00510BEC">
        <w:rPr>
          <w:lang w:val="en-US"/>
        </w:rPr>
        <w:t>s</w:t>
      </w:r>
      <w:r>
        <w:rPr>
          <w:lang w:val="en-US"/>
        </w:rPr>
        <w:t xml:space="preserve"> RAN2 </w:t>
      </w:r>
      <w:r w:rsidR="003E788C">
        <w:rPr>
          <w:lang w:val="en-US"/>
        </w:rPr>
        <w:t>that deactivation of all active configuration</w:t>
      </w:r>
      <w:r w:rsidR="00E57B08">
        <w:rPr>
          <w:lang w:val="en-US"/>
        </w:rPr>
        <w:t xml:space="preserve"> </w:t>
      </w:r>
      <w:r w:rsidR="00E57B08">
        <w:t>(</w:t>
      </w:r>
      <w:r w:rsidR="00510BEC">
        <w:t>but</w:t>
      </w:r>
      <w:r w:rsidR="00E57B08">
        <w:t xml:space="preserve"> not a subset of the active configurations)</w:t>
      </w:r>
      <w:r w:rsidR="001F47C0">
        <w:rPr>
          <w:lang w:val="en-US"/>
        </w:rPr>
        <w:t xml:space="preserve"> </w:t>
      </w:r>
      <w:r w:rsidR="007050D1">
        <w:rPr>
          <w:lang w:val="en-US"/>
        </w:rPr>
        <w:t xml:space="preserve">is </w:t>
      </w:r>
      <w:r w:rsidR="002059F1">
        <w:rPr>
          <w:lang w:val="en-US"/>
        </w:rPr>
        <w:t>possible without excessive</w:t>
      </w:r>
      <w:r w:rsidR="001C53F2">
        <w:rPr>
          <w:lang w:val="en-US"/>
        </w:rPr>
        <w:t xml:space="preserve"> effort.</w:t>
      </w:r>
      <w:bookmarkEnd w:id="78"/>
    </w:p>
    <w:p w14:paraId="3357E23E" w14:textId="3093C2E1" w:rsidR="00657320" w:rsidRDefault="002E7BAD" w:rsidP="00191592">
      <w:pPr>
        <w:pStyle w:val="BodyText"/>
        <w:rPr>
          <w:lang w:val="en-US"/>
        </w:rPr>
      </w:pPr>
      <w:r>
        <w:rPr>
          <w:lang w:val="en-US"/>
        </w:rPr>
        <w:t xml:space="preserve">More information about activation/deactivation can be found in our companion paper </w:t>
      </w:r>
      <w:r>
        <w:rPr>
          <w:lang w:val="en-US"/>
        </w:rPr>
        <w:fldChar w:fldCharType="begin"/>
      </w:r>
      <w:r>
        <w:rPr>
          <w:lang w:val="en-US"/>
        </w:rPr>
        <w:instrText xml:space="preserve"> REF _Ref7810290 \r \h </w:instrText>
      </w:r>
      <w:r>
        <w:rPr>
          <w:lang w:val="en-US"/>
        </w:rPr>
      </w:r>
      <w:r>
        <w:rPr>
          <w:lang w:val="en-US"/>
        </w:rPr>
        <w:fldChar w:fldCharType="separate"/>
      </w:r>
      <w:r>
        <w:rPr>
          <w:lang w:val="en-US"/>
        </w:rPr>
        <w:t>[3]</w:t>
      </w:r>
      <w:r>
        <w:rPr>
          <w:lang w:val="en-US"/>
        </w:rPr>
        <w:fldChar w:fldCharType="end"/>
      </w:r>
      <w:r>
        <w:rPr>
          <w:lang w:val="en-US"/>
        </w:rPr>
        <w:t>.</w:t>
      </w:r>
    </w:p>
    <w:p w14:paraId="5E2B5113" w14:textId="77777777" w:rsidR="00C01F33" w:rsidRPr="00CE0424" w:rsidRDefault="00C01F33" w:rsidP="00CE0424">
      <w:pPr>
        <w:pStyle w:val="Heading1"/>
      </w:pPr>
      <w:r w:rsidRPr="00CE0424">
        <w:t>Conclusion</w:t>
      </w:r>
    </w:p>
    <w:p w14:paraId="748BFF1D" w14:textId="647F0E93" w:rsidR="0061156F" w:rsidRPr="00474DC6" w:rsidRDefault="008E065E" w:rsidP="006851E4">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6851E4">
        <w:t xml:space="preserve">have </w:t>
      </w:r>
      <w:r w:rsidRPr="00CE0424">
        <w:t>the following</w:t>
      </w:r>
      <w:r w:rsidR="006851E4">
        <w:t xml:space="preserve"> observations and proposal</w:t>
      </w:r>
      <w:r w:rsidRPr="00CE0424">
        <w:t>:</w:t>
      </w:r>
    </w:p>
    <w:p w14:paraId="48481A30" w14:textId="4B2F1137" w:rsidR="00510BEC" w:rsidRDefault="000E3F9A" w:rsidP="002059F1">
      <w:pPr>
        <w:pStyle w:val="TOC1"/>
        <w:tabs>
          <w:tab w:val="left" w:pos="1701"/>
        </w:tabs>
        <w:ind w:left="1710" w:hanging="1710"/>
        <w:rPr>
          <w:rFonts w:asciiTheme="minorHAnsi" w:eastAsiaTheme="minorEastAsia" w:hAnsiTheme="minorHAnsi" w:cstheme="minorBidi"/>
          <w:b w:val="0"/>
          <w:sz w:val="22"/>
          <w:szCs w:val="22"/>
          <w:lang w:val="en-US" w:eastAsia="zh-CN"/>
        </w:rPr>
      </w:pPr>
      <w:r>
        <w:rPr>
          <w:b w:val="0"/>
          <w:bCs/>
        </w:rPr>
        <w:fldChar w:fldCharType="begin"/>
      </w:r>
      <w:r>
        <w:rPr>
          <w:b w:val="0"/>
          <w:bCs/>
        </w:rPr>
        <w:instrText xml:space="preserve"> TOC \n \h \z \t "Observation</w:instrText>
      </w:r>
      <w:r w:rsidR="00510BEC">
        <w:rPr>
          <w:bCs/>
        </w:rPr>
        <w:instrText>,</w:instrText>
      </w:r>
      <w:r>
        <w:rPr>
          <w:b w:val="0"/>
          <w:bCs/>
        </w:rPr>
        <w:instrText xml:space="preserve">1" </w:instrText>
      </w:r>
      <w:r>
        <w:rPr>
          <w:b w:val="0"/>
          <w:bCs/>
        </w:rPr>
        <w:fldChar w:fldCharType="separate"/>
      </w:r>
      <w:hyperlink w:anchor="_Toc7822958" w:history="1">
        <w:r w:rsidR="00510BEC" w:rsidRPr="00794FBA">
          <w:rPr>
            <w:rStyle w:val="Hyperlink"/>
          </w:rPr>
          <w:t>Observation 1</w:t>
        </w:r>
        <w:r w:rsidR="00510BEC">
          <w:rPr>
            <w:rFonts w:asciiTheme="minorHAnsi" w:eastAsiaTheme="minorEastAsia" w:hAnsiTheme="minorHAnsi" w:cstheme="minorBidi"/>
            <w:b w:val="0"/>
            <w:sz w:val="22"/>
            <w:szCs w:val="22"/>
            <w:lang w:val="en-US" w:eastAsia="zh-CN"/>
          </w:rPr>
          <w:tab/>
        </w:r>
        <w:r w:rsidR="00510BEC" w:rsidRPr="00794FBA">
          <w:rPr>
            <w:rStyle w:val="Hyperlink"/>
            <w:rFonts w:cs="Arial"/>
            <w:lang w:val="en-US"/>
          </w:rPr>
          <w:t>RAN2 has indicated that it is enough to support eight active configurations for multiplexing of services with different requirements.</w:t>
        </w:r>
      </w:hyperlink>
    </w:p>
    <w:p w14:paraId="4E825970" w14:textId="67948891" w:rsidR="000E3F9A" w:rsidRDefault="000E3F9A" w:rsidP="000E3F9A">
      <w:pPr>
        <w:pStyle w:val="BodyText"/>
      </w:pPr>
      <w:r>
        <w:fldChar w:fldCharType="end"/>
      </w:r>
    </w:p>
    <w:p w14:paraId="1F1DB315" w14:textId="2BEAE4A2" w:rsidR="002059F1" w:rsidRDefault="000E3F9A" w:rsidP="002059F1">
      <w:pPr>
        <w:pStyle w:val="TOC1"/>
        <w:tabs>
          <w:tab w:val="left" w:pos="1418"/>
        </w:tabs>
        <w:ind w:left="1350" w:hanging="1350"/>
        <w:rPr>
          <w:rFonts w:asciiTheme="minorHAnsi" w:eastAsiaTheme="minorEastAsia" w:hAnsiTheme="minorHAnsi" w:cstheme="minorBidi"/>
          <w:b w:val="0"/>
          <w:sz w:val="22"/>
          <w:szCs w:val="22"/>
          <w:lang w:val="en-US" w:eastAsia="zh-CN"/>
        </w:rPr>
      </w:pPr>
      <w:r>
        <w:rPr>
          <w:b w:val="0"/>
          <w:bCs/>
        </w:rPr>
        <w:lastRenderedPageBreak/>
        <w:fldChar w:fldCharType="begin"/>
      </w:r>
      <w:r>
        <w:rPr>
          <w:b w:val="0"/>
          <w:bCs/>
        </w:rPr>
        <w:instrText xml:space="preserve"> TOC \n \h \z \t "Proposal</w:instrText>
      </w:r>
      <w:r w:rsidR="00510BEC">
        <w:rPr>
          <w:b w:val="0"/>
          <w:bCs/>
        </w:rPr>
        <w:instrText>,</w:instrText>
      </w:r>
      <w:r>
        <w:rPr>
          <w:b w:val="0"/>
          <w:bCs/>
        </w:rPr>
        <w:instrText xml:space="preserve">1" </w:instrText>
      </w:r>
      <w:r>
        <w:rPr>
          <w:b w:val="0"/>
          <w:bCs/>
        </w:rPr>
        <w:fldChar w:fldCharType="separate"/>
      </w:r>
      <w:hyperlink w:anchor="_Toc7827695" w:history="1">
        <w:r w:rsidR="002059F1" w:rsidRPr="00E36B88">
          <w:rPr>
            <w:rStyle w:val="Hyperlink"/>
          </w:rPr>
          <w:t>Proposal 1</w:t>
        </w:r>
        <w:r w:rsidR="002059F1">
          <w:rPr>
            <w:rFonts w:asciiTheme="minorHAnsi" w:eastAsiaTheme="minorEastAsia" w:hAnsiTheme="minorHAnsi" w:cstheme="minorBidi"/>
            <w:b w:val="0"/>
            <w:sz w:val="22"/>
            <w:szCs w:val="22"/>
            <w:lang w:val="en-US" w:eastAsia="zh-CN"/>
          </w:rPr>
          <w:tab/>
        </w:r>
        <w:r w:rsidR="002059F1" w:rsidRPr="00E36B88">
          <w:rPr>
            <w:rStyle w:val="Hyperlink"/>
          </w:rPr>
          <w:t xml:space="preserve">From RAN1 perspective, 8 configurations is preferred over 16 configurations in DL </w:t>
        </w:r>
        <w:bookmarkStart w:id="79" w:name="_GoBack"/>
        <w:bookmarkEnd w:id="79"/>
        <w:r w:rsidR="002059F1" w:rsidRPr="00E36B88">
          <w:rPr>
            <w:rStyle w:val="Hyperlink"/>
          </w:rPr>
          <w:t>SPS and UL CG due to performance and complexity considerations.</w:t>
        </w:r>
      </w:hyperlink>
    </w:p>
    <w:p w14:paraId="516BFF46" w14:textId="7A700FA0" w:rsidR="002059F1" w:rsidRDefault="002059F1" w:rsidP="002059F1">
      <w:pPr>
        <w:pStyle w:val="TOC1"/>
        <w:tabs>
          <w:tab w:val="left" w:pos="1418"/>
        </w:tabs>
        <w:ind w:left="1350" w:hanging="1350"/>
        <w:rPr>
          <w:rFonts w:asciiTheme="minorHAnsi" w:eastAsiaTheme="minorEastAsia" w:hAnsiTheme="minorHAnsi" w:cstheme="minorBidi"/>
          <w:b w:val="0"/>
          <w:sz w:val="22"/>
          <w:szCs w:val="22"/>
          <w:lang w:val="en-US" w:eastAsia="zh-CN"/>
        </w:rPr>
      </w:pPr>
      <w:hyperlink w:anchor="_Toc7827696" w:history="1">
        <w:r w:rsidRPr="00E36B88">
          <w:rPr>
            <w:rStyle w:val="Hyperlink"/>
          </w:rPr>
          <w:t>Proposal 2</w:t>
        </w:r>
        <w:r>
          <w:rPr>
            <w:rFonts w:asciiTheme="minorHAnsi" w:eastAsiaTheme="minorEastAsia" w:hAnsiTheme="minorHAnsi" w:cstheme="minorBidi"/>
            <w:b w:val="0"/>
            <w:sz w:val="22"/>
            <w:szCs w:val="22"/>
            <w:lang w:val="en-US" w:eastAsia="zh-CN"/>
          </w:rPr>
          <w:tab/>
        </w:r>
        <w:r w:rsidRPr="00E36B88">
          <w:rPr>
            <w:rStyle w:val="Hyperlink"/>
            <w:rFonts w:cs="Arial"/>
            <w:lang w:val="en-US"/>
          </w:rPr>
          <w:t>The same maximum number of active configurations are supported for both DL SPS and UL CG</w:t>
        </w:r>
        <w:r w:rsidRPr="00E36B88">
          <w:rPr>
            <w:rStyle w:val="Hyperlink"/>
          </w:rPr>
          <w:t>.</w:t>
        </w:r>
      </w:hyperlink>
    </w:p>
    <w:p w14:paraId="372D07AF" w14:textId="048A6C0F" w:rsidR="002059F1" w:rsidRDefault="002059F1" w:rsidP="002059F1">
      <w:pPr>
        <w:pStyle w:val="TOC1"/>
        <w:tabs>
          <w:tab w:val="left" w:pos="1418"/>
        </w:tabs>
        <w:ind w:left="1350" w:hanging="1350"/>
        <w:rPr>
          <w:rFonts w:asciiTheme="minorHAnsi" w:eastAsiaTheme="minorEastAsia" w:hAnsiTheme="minorHAnsi" w:cstheme="minorBidi"/>
          <w:b w:val="0"/>
          <w:sz w:val="22"/>
          <w:szCs w:val="22"/>
          <w:lang w:val="en-US" w:eastAsia="zh-CN"/>
        </w:rPr>
      </w:pPr>
      <w:hyperlink w:anchor="_Toc7827697" w:history="1">
        <w:r w:rsidRPr="00E36B88">
          <w:rPr>
            <w:rStyle w:val="Hyperlink"/>
            <w:lang w:val="en-US"/>
          </w:rPr>
          <w:t>Proposal 3</w:t>
        </w:r>
        <w:r>
          <w:rPr>
            <w:rFonts w:asciiTheme="minorHAnsi" w:eastAsiaTheme="minorEastAsia" w:hAnsiTheme="minorHAnsi" w:cstheme="minorBidi"/>
            <w:b w:val="0"/>
            <w:sz w:val="22"/>
            <w:szCs w:val="22"/>
            <w:lang w:val="en-US" w:eastAsia="zh-CN"/>
          </w:rPr>
          <w:tab/>
        </w:r>
        <w:r w:rsidRPr="00E36B88">
          <w:rPr>
            <w:rStyle w:val="Hyperlink"/>
            <w:lang w:val="en-US"/>
          </w:rPr>
          <w:t>It is feasible to support DL SPS periodicities 0.5 ms or shorter (e.g., down to 2 os) in Rel-16, but additional work is required in RAN1, e.g., to define the corresponding HARQ-ACK mechanisms.</w:t>
        </w:r>
      </w:hyperlink>
    </w:p>
    <w:p w14:paraId="558C8397" w14:textId="7B62C962" w:rsidR="002059F1" w:rsidRDefault="002059F1" w:rsidP="002059F1">
      <w:pPr>
        <w:pStyle w:val="TOC1"/>
        <w:tabs>
          <w:tab w:val="left" w:pos="1418"/>
        </w:tabs>
        <w:ind w:left="1350" w:hanging="1350"/>
        <w:rPr>
          <w:rFonts w:asciiTheme="minorHAnsi" w:eastAsiaTheme="minorEastAsia" w:hAnsiTheme="minorHAnsi" w:cstheme="minorBidi"/>
          <w:b w:val="0"/>
          <w:sz w:val="22"/>
          <w:szCs w:val="22"/>
          <w:lang w:val="en-US" w:eastAsia="zh-CN"/>
        </w:rPr>
      </w:pPr>
      <w:hyperlink w:anchor="_Toc7827698" w:history="1">
        <w:r w:rsidRPr="00E36B88">
          <w:rPr>
            <w:rStyle w:val="Hyperlink"/>
            <w:lang w:val="en-US"/>
          </w:rPr>
          <w:t>Proposal 4</w:t>
        </w:r>
        <w:r>
          <w:rPr>
            <w:rFonts w:asciiTheme="minorHAnsi" w:eastAsiaTheme="minorEastAsia" w:hAnsiTheme="minorHAnsi" w:cstheme="minorBidi"/>
            <w:b w:val="0"/>
            <w:sz w:val="22"/>
            <w:szCs w:val="22"/>
            <w:lang w:val="en-US" w:eastAsia="zh-CN"/>
          </w:rPr>
          <w:tab/>
        </w:r>
        <w:r w:rsidRPr="00E36B88">
          <w:rPr>
            <w:rStyle w:val="Hyperlink"/>
            <w:lang w:val="en-US"/>
          </w:rPr>
          <w:t>To support DL SPS periodicities below 0.5 ms the periodicity has to be defined in units of OFDM-symbols.</w:t>
        </w:r>
      </w:hyperlink>
    </w:p>
    <w:p w14:paraId="0AA1087B" w14:textId="53CA8FCB" w:rsidR="002059F1" w:rsidRDefault="002059F1" w:rsidP="002059F1">
      <w:pPr>
        <w:pStyle w:val="TOC1"/>
        <w:tabs>
          <w:tab w:val="left" w:pos="1418"/>
        </w:tabs>
        <w:ind w:left="1350" w:hanging="1350"/>
        <w:rPr>
          <w:rFonts w:asciiTheme="minorHAnsi" w:eastAsiaTheme="minorEastAsia" w:hAnsiTheme="minorHAnsi" w:cstheme="minorBidi"/>
          <w:b w:val="0"/>
          <w:sz w:val="22"/>
          <w:szCs w:val="22"/>
          <w:lang w:val="en-US" w:eastAsia="zh-CN"/>
        </w:rPr>
      </w:pPr>
      <w:hyperlink w:anchor="_Toc7827699" w:history="1">
        <w:r w:rsidRPr="00E36B88">
          <w:rPr>
            <w:rStyle w:val="Hyperlink"/>
          </w:rPr>
          <w:t>Proposal 5</w:t>
        </w:r>
        <w:r>
          <w:rPr>
            <w:rFonts w:asciiTheme="minorHAnsi" w:eastAsiaTheme="minorEastAsia" w:hAnsiTheme="minorHAnsi" w:cstheme="minorBidi"/>
            <w:b w:val="0"/>
            <w:sz w:val="22"/>
            <w:szCs w:val="22"/>
            <w:lang w:val="en-US" w:eastAsia="zh-CN"/>
          </w:rPr>
          <w:tab/>
        </w:r>
        <w:r w:rsidRPr="00E36B88">
          <w:rPr>
            <w:rStyle w:val="Hyperlink"/>
          </w:rPr>
          <w:t>RAN1 informs RAN2 about feasibility of one-by-one configuration activation and corresponding agreement in RAN1.</w:t>
        </w:r>
      </w:hyperlink>
    </w:p>
    <w:p w14:paraId="5ECF1B3E" w14:textId="707998D6" w:rsidR="002059F1" w:rsidRDefault="002059F1" w:rsidP="002059F1">
      <w:pPr>
        <w:pStyle w:val="TOC1"/>
        <w:tabs>
          <w:tab w:val="left" w:pos="1418"/>
        </w:tabs>
        <w:ind w:left="1350" w:hanging="1350"/>
        <w:rPr>
          <w:rFonts w:asciiTheme="minorHAnsi" w:eastAsiaTheme="minorEastAsia" w:hAnsiTheme="minorHAnsi" w:cstheme="minorBidi"/>
          <w:b w:val="0"/>
          <w:sz w:val="22"/>
          <w:szCs w:val="22"/>
          <w:lang w:val="en-US" w:eastAsia="zh-CN"/>
        </w:rPr>
      </w:pPr>
      <w:hyperlink w:anchor="_Toc7827700" w:history="1">
        <w:r w:rsidRPr="00E36B88">
          <w:rPr>
            <w:rStyle w:val="Hyperlink"/>
          </w:rPr>
          <w:t>Proposal 6</w:t>
        </w:r>
        <w:r>
          <w:rPr>
            <w:rFonts w:asciiTheme="minorHAnsi" w:eastAsiaTheme="minorEastAsia" w:hAnsiTheme="minorHAnsi" w:cstheme="minorBidi"/>
            <w:b w:val="0"/>
            <w:sz w:val="22"/>
            <w:szCs w:val="22"/>
            <w:lang w:val="en-US" w:eastAsia="zh-CN"/>
          </w:rPr>
          <w:tab/>
        </w:r>
        <w:r w:rsidRPr="00E36B88">
          <w:rPr>
            <w:rStyle w:val="Hyperlink"/>
          </w:rPr>
          <w:t>RAN1 informs RAN2 about the technical infeasibility and the questionable technical merits of group activation/deactivation.</w:t>
        </w:r>
      </w:hyperlink>
    </w:p>
    <w:p w14:paraId="4A54FB14" w14:textId="27C97A75" w:rsidR="002059F1" w:rsidRDefault="002059F1" w:rsidP="002059F1">
      <w:pPr>
        <w:pStyle w:val="TOC1"/>
        <w:tabs>
          <w:tab w:val="left" w:pos="1418"/>
        </w:tabs>
        <w:ind w:left="1350" w:hanging="1350"/>
        <w:rPr>
          <w:rFonts w:asciiTheme="minorHAnsi" w:eastAsiaTheme="minorEastAsia" w:hAnsiTheme="minorHAnsi" w:cstheme="minorBidi"/>
          <w:b w:val="0"/>
          <w:sz w:val="22"/>
          <w:szCs w:val="22"/>
          <w:lang w:val="en-US" w:eastAsia="zh-CN"/>
        </w:rPr>
      </w:pPr>
      <w:hyperlink w:anchor="_Toc7827701" w:history="1">
        <w:r w:rsidRPr="00E36B88">
          <w:rPr>
            <w:rStyle w:val="Hyperlink"/>
            <w:lang w:val="en-US"/>
          </w:rPr>
          <w:t>Proposal 7</w:t>
        </w:r>
        <w:r>
          <w:rPr>
            <w:rFonts w:asciiTheme="minorHAnsi" w:eastAsiaTheme="minorEastAsia" w:hAnsiTheme="minorHAnsi" w:cstheme="minorBidi"/>
            <w:b w:val="0"/>
            <w:sz w:val="22"/>
            <w:szCs w:val="22"/>
            <w:lang w:val="en-US" w:eastAsia="zh-CN"/>
          </w:rPr>
          <w:tab/>
        </w:r>
        <w:r w:rsidRPr="00E36B88">
          <w:rPr>
            <w:rStyle w:val="Hyperlink"/>
            <w:lang w:val="en-US"/>
          </w:rPr>
          <w:t xml:space="preserve">RAN1 informs RAN2 that deactivation of all active configuration </w:t>
        </w:r>
        <w:r w:rsidRPr="00E36B88">
          <w:rPr>
            <w:rStyle w:val="Hyperlink"/>
          </w:rPr>
          <w:t>(but not a subset of the active configurations)</w:t>
        </w:r>
        <w:r w:rsidRPr="00E36B88">
          <w:rPr>
            <w:rStyle w:val="Hyperlink"/>
            <w:lang w:val="en-US"/>
          </w:rPr>
          <w:t xml:space="preserve"> is possible without excessive effort.</w:t>
        </w:r>
      </w:hyperlink>
    </w:p>
    <w:p w14:paraId="291EEF14" w14:textId="4249AA79" w:rsidR="000E3F9A" w:rsidRPr="00CE0424" w:rsidRDefault="000E3F9A" w:rsidP="002059F1">
      <w:pPr>
        <w:pStyle w:val="BodyText"/>
        <w:ind w:left="1350" w:hanging="1350"/>
        <w:rPr>
          <w:b/>
          <w:bCs/>
        </w:rPr>
      </w:pPr>
      <w:r>
        <w:rPr>
          <w:b/>
          <w:bCs/>
        </w:rPr>
        <w:fldChar w:fldCharType="end"/>
      </w:r>
    </w:p>
    <w:p w14:paraId="0107106E" w14:textId="77777777" w:rsidR="00F507D1" w:rsidRPr="00CE0424" w:rsidRDefault="00F507D1" w:rsidP="00CE0424">
      <w:pPr>
        <w:pStyle w:val="Heading1"/>
      </w:pPr>
      <w:bookmarkStart w:id="80" w:name="_In-sequence_SDU_delivery"/>
      <w:bookmarkEnd w:id="80"/>
      <w:r w:rsidRPr="00CE0424">
        <w:t>References</w:t>
      </w:r>
    </w:p>
    <w:p w14:paraId="18CD0E14" w14:textId="760DA00B" w:rsidR="00B13832" w:rsidRPr="00857670" w:rsidRDefault="005D01C3" w:rsidP="00B13832">
      <w:pPr>
        <w:pStyle w:val="Reference"/>
      </w:pPr>
      <w:bookmarkStart w:id="81" w:name="_Ref7703415"/>
      <w:bookmarkStart w:id="82" w:name="_Ref528931380"/>
      <w:bookmarkStart w:id="83" w:name="_Ref528933406"/>
      <w:r w:rsidRPr="005D01C3">
        <w:t>R2-</w:t>
      </w:r>
      <w:r w:rsidRPr="00857670">
        <w:t>1905</w:t>
      </w:r>
      <w:r w:rsidR="00BA14A5">
        <w:t>473</w:t>
      </w:r>
      <w:r w:rsidR="005A76A0" w:rsidRPr="00857670">
        <w:t xml:space="preserve"> LS on SPS/CG for </w:t>
      </w:r>
      <w:proofErr w:type="spellStart"/>
      <w:r w:rsidR="005A76A0" w:rsidRPr="00857670">
        <w:t>IIoT</w:t>
      </w:r>
      <w:proofErr w:type="spellEnd"/>
      <w:r w:rsidR="005A76A0" w:rsidRPr="00857670">
        <w:t xml:space="preserve">, </w:t>
      </w:r>
      <w:r w:rsidR="00A23E5A" w:rsidRPr="00857670">
        <w:t>NTT DOCOMO</w:t>
      </w:r>
      <w:r w:rsidR="00B66133" w:rsidRPr="00857670">
        <w:t xml:space="preserve"> INC., April 2019.</w:t>
      </w:r>
      <w:bookmarkEnd w:id="81"/>
    </w:p>
    <w:p w14:paraId="0DA1DC27" w14:textId="568C0F2F" w:rsidR="00B13832" w:rsidRPr="00857670" w:rsidRDefault="00A36797" w:rsidP="00B13832">
      <w:pPr>
        <w:pStyle w:val="Reference"/>
      </w:pPr>
      <w:r w:rsidRPr="00857670">
        <w:t>R1-1906100</w:t>
      </w:r>
      <w:r w:rsidR="00AC1B5E" w:rsidRPr="00857670">
        <w:t xml:space="preserve"> Support for Multiple Active DL SPS Configurations, Ericsson, </w:t>
      </w:r>
      <w:r w:rsidR="00857670" w:rsidRPr="00857670">
        <w:t>May 2019.</w:t>
      </w:r>
    </w:p>
    <w:p w14:paraId="15877134" w14:textId="72C387CD" w:rsidR="00B13832" w:rsidRDefault="002D03AD" w:rsidP="00B13832">
      <w:pPr>
        <w:pStyle w:val="Reference"/>
      </w:pPr>
      <w:bookmarkStart w:id="84" w:name="_Ref7810290"/>
      <w:bookmarkStart w:id="85" w:name="_Ref7786419"/>
      <w:r w:rsidRPr="002D03AD">
        <w:t>R1-1906096</w:t>
      </w:r>
      <w:r w:rsidR="00A15F1D" w:rsidRPr="00A15F1D">
        <w:t xml:space="preserve"> Enhancement of Configured Grant for NR URLLC</w:t>
      </w:r>
      <w:r w:rsidR="00A15F1D">
        <w:t>, Ericsson, May 2019.</w:t>
      </w:r>
      <w:bookmarkEnd w:id="84"/>
    </w:p>
    <w:p w14:paraId="2F6011EB" w14:textId="7D5F64E5" w:rsidR="00F306E5" w:rsidRPr="00857670" w:rsidRDefault="00F306E5" w:rsidP="00F306E5">
      <w:pPr>
        <w:pStyle w:val="Reference"/>
      </w:pPr>
      <w:bookmarkStart w:id="86" w:name="_Ref7798948"/>
      <w:r w:rsidRPr="00857670">
        <w:t>R1-190610</w:t>
      </w:r>
      <w:r>
        <w:t>1</w:t>
      </w:r>
      <w:r w:rsidRPr="00857670">
        <w:t xml:space="preserve"> </w:t>
      </w:r>
      <w:r w:rsidR="00C652F4" w:rsidRPr="00C652F4">
        <w:t>Support for Shorter DL SPS Periodicities</w:t>
      </w:r>
      <w:r w:rsidRPr="00857670">
        <w:t>, Ericsson, May 2019.</w:t>
      </w:r>
    </w:p>
    <w:p w14:paraId="523DAF85" w14:textId="44E2F901" w:rsidR="005D47A2" w:rsidRPr="00857670" w:rsidRDefault="006A0299" w:rsidP="00B13832">
      <w:pPr>
        <w:pStyle w:val="Reference"/>
      </w:pPr>
      <w:bookmarkStart w:id="87" w:name="_Ref7805818"/>
      <w:r>
        <w:t xml:space="preserve">3GPP </w:t>
      </w:r>
      <w:r w:rsidR="002B0725">
        <w:t>TS 38.21</w:t>
      </w:r>
      <w:bookmarkEnd w:id="87"/>
      <w:r w:rsidR="00153552">
        <w:t xml:space="preserve">1 NR, </w:t>
      </w:r>
      <w:r w:rsidR="00153552" w:rsidRPr="00153552">
        <w:t>Physical channels and modulation</w:t>
      </w:r>
      <w:r>
        <w:t xml:space="preserve"> </w:t>
      </w:r>
      <w:r w:rsidRPr="006A0299">
        <w:t>(Release 15)</w:t>
      </w:r>
      <w:r>
        <w:t>, v.15.4.0.</w:t>
      </w:r>
    </w:p>
    <w:bookmarkEnd w:id="82"/>
    <w:bookmarkEnd w:id="83"/>
    <w:bookmarkEnd w:id="85"/>
    <w:bookmarkEnd w:id="86"/>
    <w:p w14:paraId="380E3FBE" w14:textId="2C6E6ACE" w:rsidR="00EC0B73" w:rsidRPr="00857670" w:rsidRDefault="00EC0B73" w:rsidP="00B13832">
      <w:pPr>
        <w:pStyle w:val="Reference"/>
        <w:numPr>
          <w:ilvl w:val="0"/>
          <w:numId w:val="0"/>
        </w:numPr>
      </w:pPr>
    </w:p>
    <w:sectPr w:rsidR="00EC0B73" w:rsidRPr="0085767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AB305" w14:textId="77777777" w:rsidR="001A1B08" w:rsidRDefault="001A1B08">
      <w:r>
        <w:separator/>
      </w:r>
    </w:p>
  </w:endnote>
  <w:endnote w:type="continuationSeparator" w:id="0">
    <w:p w14:paraId="0E8E6DA3" w14:textId="77777777" w:rsidR="001A1B08" w:rsidRDefault="001A1B08">
      <w:r>
        <w:continuationSeparator/>
      </w:r>
    </w:p>
  </w:endnote>
  <w:endnote w:type="continuationNotice" w:id="1">
    <w:p w14:paraId="63B315D2" w14:textId="77777777" w:rsidR="001A1B08" w:rsidRDefault="001A1B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E00E6" w14:textId="77777777" w:rsidR="001A1B08" w:rsidRDefault="001A1B08">
      <w:r>
        <w:separator/>
      </w:r>
    </w:p>
  </w:footnote>
  <w:footnote w:type="continuationSeparator" w:id="0">
    <w:p w14:paraId="222ACD22" w14:textId="77777777" w:rsidR="001A1B08" w:rsidRDefault="001A1B08">
      <w:r>
        <w:continuationSeparator/>
      </w:r>
    </w:p>
  </w:footnote>
  <w:footnote w:type="continuationNotice" w:id="1">
    <w:p w14:paraId="791D381E" w14:textId="77777777" w:rsidR="001A1B08" w:rsidRDefault="001A1B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E422C"/>
    <w:multiLevelType w:val="hybridMultilevel"/>
    <w:tmpl w:val="A442E0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C60773"/>
    <w:multiLevelType w:val="hybridMultilevel"/>
    <w:tmpl w:val="6B46FA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B1793A"/>
    <w:multiLevelType w:val="hybridMultilevel"/>
    <w:tmpl w:val="45401118"/>
    <w:lvl w:ilvl="0" w:tplc="842C2EF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1505E"/>
    <w:multiLevelType w:val="hybridMultilevel"/>
    <w:tmpl w:val="D2661AEE"/>
    <w:lvl w:ilvl="0" w:tplc="C6CE58CE">
      <w:start w:val="1"/>
      <w:numFmt w:val="decimal"/>
      <w:pStyle w:val="Observation"/>
      <w:lvlText w:val="Observation %1"/>
      <w:lvlJc w:val="left"/>
      <w:pPr>
        <w:ind w:left="360" w:hanging="360"/>
      </w:pPr>
      <w:rPr>
        <w:rFonts w:hint="default"/>
        <w:lang w:val="en-GB"/>
      </w:rPr>
    </w:lvl>
    <w:lvl w:ilvl="1" w:tplc="A1AA93B0">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857A0B"/>
    <w:multiLevelType w:val="hybridMultilevel"/>
    <w:tmpl w:val="94728438"/>
    <w:lvl w:ilvl="0" w:tplc="FD2E98E2">
      <w:numFmt w:val="bullet"/>
      <w:lvlText w:val="-"/>
      <w:lvlJc w:val="left"/>
      <w:pPr>
        <w:ind w:left="1215" w:hanging="360"/>
      </w:pPr>
      <w:rPr>
        <w:rFonts w:ascii="Arial" w:eastAsia="SimSun"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7F31820"/>
    <w:multiLevelType w:val="hybridMultilevel"/>
    <w:tmpl w:val="55563E1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B0F7A68"/>
    <w:multiLevelType w:val="hybridMultilevel"/>
    <w:tmpl w:val="50F672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892475E"/>
    <w:multiLevelType w:val="hybridMultilevel"/>
    <w:tmpl w:val="A442E0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7"/>
  </w:num>
  <w:num w:numId="3">
    <w:abstractNumId w:val="0"/>
  </w:num>
  <w:num w:numId="4">
    <w:abstractNumId w:val="10"/>
  </w:num>
  <w:num w:numId="5">
    <w:abstractNumId w:val="11"/>
  </w:num>
  <w:num w:numId="6">
    <w:abstractNumId w:val="13"/>
  </w:num>
  <w:num w:numId="7">
    <w:abstractNumId w:val="4"/>
  </w:num>
  <w:num w:numId="8">
    <w:abstractNumId w:val="5"/>
  </w:num>
  <w:num w:numId="9">
    <w:abstractNumId w:val="3"/>
  </w:num>
  <w:num w:numId="10">
    <w:abstractNumId w:val="18"/>
  </w:num>
  <w:num w:numId="11">
    <w:abstractNumId w:val="6"/>
  </w:num>
  <w:num w:numId="12">
    <w:abstractNumId w:val="16"/>
  </w:num>
  <w:num w:numId="13">
    <w:abstractNumId w:val="17"/>
  </w:num>
  <w:num w:numId="14">
    <w:abstractNumId w:val="1"/>
  </w:num>
  <w:num w:numId="15">
    <w:abstractNumId w:val="12"/>
  </w:num>
  <w:num w:numId="16">
    <w:abstractNumId w:val="14"/>
  </w:num>
  <w:num w:numId="17">
    <w:abstractNumId w:val="2"/>
  </w:num>
  <w:num w:numId="18">
    <w:abstractNumId w:val="7"/>
  </w:num>
  <w:num w:numId="19">
    <w:abstractNumId w:val="19"/>
  </w:num>
  <w:num w:numId="20">
    <w:abstractNumId w:val="9"/>
  </w:num>
  <w:num w:numId="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5BFF"/>
    <w:rsid w:val="000063BA"/>
    <w:rsid w:val="00006446"/>
    <w:rsid w:val="00006896"/>
    <w:rsid w:val="00007CDC"/>
    <w:rsid w:val="00010DA5"/>
    <w:rsid w:val="00011052"/>
    <w:rsid w:val="000118F0"/>
    <w:rsid w:val="00011B28"/>
    <w:rsid w:val="00015D15"/>
    <w:rsid w:val="00016CD4"/>
    <w:rsid w:val="0002564D"/>
    <w:rsid w:val="00025ECA"/>
    <w:rsid w:val="0002739C"/>
    <w:rsid w:val="000325B8"/>
    <w:rsid w:val="00034C15"/>
    <w:rsid w:val="000363DB"/>
    <w:rsid w:val="00036BA1"/>
    <w:rsid w:val="000422E2"/>
    <w:rsid w:val="00042344"/>
    <w:rsid w:val="00042F22"/>
    <w:rsid w:val="00044240"/>
    <w:rsid w:val="000444EF"/>
    <w:rsid w:val="00051991"/>
    <w:rsid w:val="00052A07"/>
    <w:rsid w:val="000534E3"/>
    <w:rsid w:val="00053A65"/>
    <w:rsid w:val="00055485"/>
    <w:rsid w:val="00055D7C"/>
    <w:rsid w:val="0005606A"/>
    <w:rsid w:val="00057117"/>
    <w:rsid w:val="00057646"/>
    <w:rsid w:val="00057D2E"/>
    <w:rsid w:val="000616E7"/>
    <w:rsid w:val="00062F9F"/>
    <w:rsid w:val="00063DE3"/>
    <w:rsid w:val="0006487E"/>
    <w:rsid w:val="00065569"/>
    <w:rsid w:val="00065E1A"/>
    <w:rsid w:val="00070D70"/>
    <w:rsid w:val="00073162"/>
    <w:rsid w:val="000748D9"/>
    <w:rsid w:val="00075A00"/>
    <w:rsid w:val="0007615F"/>
    <w:rsid w:val="000771AA"/>
    <w:rsid w:val="00077E5F"/>
    <w:rsid w:val="0008036A"/>
    <w:rsid w:val="000811C2"/>
    <w:rsid w:val="00081AE6"/>
    <w:rsid w:val="000855EB"/>
    <w:rsid w:val="00085B52"/>
    <w:rsid w:val="00085D68"/>
    <w:rsid w:val="000866F2"/>
    <w:rsid w:val="00086C7F"/>
    <w:rsid w:val="0009009F"/>
    <w:rsid w:val="00091557"/>
    <w:rsid w:val="000924C1"/>
    <w:rsid w:val="000924F0"/>
    <w:rsid w:val="00093474"/>
    <w:rsid w:val="0009510F"/>
    <w:rsid w:val="000A16CF"/>
    <w:rsid w:val="000A1B7B"/>
    <w:rsid w:val="000A2753"/>
    <w:rsid w:val="000A30C2"/>
    <w:rsid w:val="000A56F2"/>
    <w:rsid w:val="000A6D3A"/>
    <w:rsid w:val="000B2719"/>
    <w:rsid w:val="000B2C5D"/>
    <w:rsid w:val="000B3A8F"/>
    <w:rsid w:val="000B4523"/>
    <w:rsid w:val="000B4AB9"/>
    <w:rsid w:val="000B58C3"/>
    <w:rsid w:val="000B61E9"/>
    <w:rsid w:val="000C1212"/>
    <w:rsid w:val="000C165A"/>
    <w:rsid w:val="000C2E19"/>
    <w:rsid w:val="000C5205"/>
    <w:rsid w:val="000C6557"/>
    <w:rsid w:val="000C721C"/>
    <w:rsid w:val="000C7ACF"/>
    <w:rsid w:val="000C7EF9"/>
    <w:rsid w:val="000D0D07"/>
    <w:rsid w:val="000D4797"/>
    <w:rsid w:val="000D5517"/>
    <w:rsid w:val="000D5737"/>
    <w:rsid w:val="000D6E0E"/>
    <w:rsid w:val="000D772A"/>
    <w:rsid w:val="000E0527"/>
    <w:rsid w:val="000E1E92"/>
    <w:rsid w:val="000E2688"/>
    <w:rsid w:val="000E3F9A"/>
    <w:rsid w:val="000E449A"/>
    <w:rsid w:val="000F06D6"/>
    <w:rsid w:val="000F0EB1"/>
    <w:rsid w:val="000F1106"/>
    <w:rsid w:val="000F22CD"/>
    <w:rsid w:val="000F2D5C"/>
    <w:rsid w:val="000F3BE9"/>
    <w:rsid w:val="000F3F6C"/>
    <w:rsid w:val="000F5AE9"/>
    <w:rsid w:val="000F6DF3"/>
    <w:rsid w:val="001005FF"/>
    <w:rsid w:val="001062A1"/>
    <w:rsid w:val="001062FB"/>
    <w:rsid w:val="001063E6"/>
    <w:rsid w:val="00106A5D"/>
    <w:rsid w:val="00107645"/>
    <w:rsid w:val="00113CF4"/>
    <w:rsid w:val="001153EA"/>
    <w:rsid w:val="00115643"/>
    <w:rsid w:val="00116156"/>
    <w:rsid w:val="00116765"/>
    <w:rsid w:val="001219F5"/>
    <w:rsid w:val="00121A20"/>
    <w:rsid w:val="0012377F"/>
    <w:rsid w:val="00124314"/>
    <w:rsid w:val="00126B4A"/>
    <w:rsid w:val="00132FD0"/>
    <w:rsid w:val="001344C0"/>
    <w:rsid w:val="001346FA"/>
    <w:rsid w:val="00135252"/>
    <w:rsid w:val="00135607"/>
    <w:rsid w:val="0013563E"/>
    <w:rsid w:val="0013597D"/>
    <w:rsid w:val="00137712"/>
    <w:rsid w:val="00137AB5"/>
    <w:rsid w:val="00137F0B"/>
    <w:rsid w:val="00142095"/>
    <w:rsid w:val="00146456"/>
    <w:rsid w:val="0015140B"/>
    <w:rsid w:val="00151E23"/>
    <w:rsid w:val="00151FDA"/>
    <w:rsid w:val="00152580"/>
    <w:rsid w:val="001526E0"/>
    <w:rsid w:val="00152D26"/>
    <w:rsid w:val="00153552"/>
    <w:rsid w:val="00154624"/>
    <w:rsid w:val="001551B5"/>
    <w:rsid w:val="001638AB"/>
    <w:rsid w:val="001642EB"/>
    <w:rsid w:val="001647C5"/>
    <w:rsid w:val="001657E7"/>
    <w:rsid w:val="0016585E"/>
    <w:rsid w:val="001659C1"/>
    <w:rsid w:val="0016674A"/>
    <w:rsid w:val="0016757A"/>
    <w:rsid w:val="00167C97"/>
    <w:rsid w:val="00173A8E"/>
    <w:rsid w:val="0017502C"/>
    <w:rsid w:val="001751E0"/>
    <w:rsid w:val="00176D80"/>
    <w:rsid w:val="0018143F"/>
    <w:rsid w:val="00181FF8"/>
    <w:rsid w:val="00185983"/>
    <w:rsid w:val="00185CDC"/>
    <w:rsid w:val="00190AC1"/>
    <w:rsid w:val="00191592"/>
    <w:rsid w:val="0019341A"/>
    <w:rsid w:val="00197DF9"/>
    <w:rsid w:val="001A1987"/>
    <w:rsid w:val="001A1B08"/>
    <w:rsid w:val="001A2564"/>
    <w:rsid w:val="001A41A5"/>
    <w:rsid w:val="001A5C38"/>
    <w:rsid w:val="001A6173"/>
    <w:rsid w:val="001A6CBA"/>
    <w:rsid w:val="001B0D97"/>
    <w:rsid w:val="001B1874"/>
    <w:rsid w:val="001B3EEE"/>
    <w:rsid w:val="001B480F"/>
    <w:rsid w:val="001B5A5D"/>
    <w:rsid w:val="001C0D98"/>
    <w:rsid w:val="001C146E"/>
    <w:rsid w:val="001C1CE5"/>
    <w:rsid w:val="001C2C66"/>
    <w:rsid w:val="001C3D2A"/>
    <w:rsid w:val="001C53F2"/>
    <w:rsid w:val="001D02F7"/>
    <w:rsid w:val="001D51BA"/>
    <w:rsid w:val="001D53E7"/>
    <w:rsid w:val="001D6342"/>
    <w:rsid w:val="001D6D53"/>
    <w:rsid w:val="001E1FAF"/>
    <w:rsid w:val="001E461F"/>
    <w:rsid w:val="001E5434"/>
    <w:rsid w:val="001E58E2"/>
    <w:rsid w:val="001E69FB"/>
    <w:rsid w:val="001E7AED"/>
    <w:rsid w:val="001F285A"/>
    <w:rsid w:val="001F3916"/>
    <w:rsid w:val="001F47C0"/>
    <w:rsid w:val="001F54C5"/>
    <w:rsid w:val="001F65D5"/>
    <w:rsid w:val="001F662C"/>
    <w:rsid w:val="001F7074"/>
    <w:rsid w:val="00200490"/>
    <w:rsid w:val="00200669"/>
    <w:rsid w:val="00201F3A"/>
    <w:rsid w:val="00203F96"/>
    <w:rsid w:val="002059F1"/>
    <w:rsid w:val="00205A2C"/>
    <w:rsid w:val="002069B2"/>
    <w:rsid w:val="00207FA3"/>
    <w:rsid w:val="002107E1"/>
    <w:rsid w:val="00211D31"/>
    <w:rsid w:val="0021209C"/>
    <w:rsid w:val="0021225A"/>
    <w:rsid w:val="00213B28"/>
    <w:rsid w:val="00214DA8"/>
    <w:rsid w:val="00215423"/>
    <w:rsid w:val="002158FA"/>
    <w:rsid w:val="00220600"/>
    <w:rsid w:val="002210B2"/>
    <w:rsid w:val="00221494"/>
    <w:rsid w:val="00222481"/>
    <w:rsid w:val="002224DB"/>
    <w:rsid w:val="00222620"/>
    <w:rsid w:val="00223FCB"/>
    <w:rsid w:val="002252C3"/>
    <w:rsid w:val="00225C54"/>
    <w:rsid w:val="00230765"/>
    <w:rsid w:val="00230D18"/>
    <w:rsid w:val="002319E4"/>
    <w:rsid w:val="00235632"/>
    <w:rsid w:val="00235872"/>
    <w:rsid w:val="00241559"/>
    <w:rsid w:val="00241579"/>
    <w:rsid w:val="002435B3"/>
    <w:rsid w:val="00244F32"/>
    <w:rsid w:val="0024519D"/>
    <w:rsid w:val="002458EB"/>
    <w:rsid w:val="00247C81"/>
    <w:rsid w:val="002500C8"/>
    <w:rsid w:val="00251584"/>
    <w:rsid w:val="002529C8"/>
    <w:rsid w:val="00256F9B"/>
    <w:rsid w:val="00257543"/>
    <w:rsid w:val="00261734"/>
    <w:rsid w:val="002617E7"/>
    <w:rsid w:val="00262045"/>
    <w:rsid w:val="00262C54"/>
    <w:rsid w:val="00263119"/>
    <w:rsid w:val="002633F3"/>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EB6"/>
    <w:rsid w:val="00292EB7"/>
    <w:rsid w:val="0029369B"/>
    <w:rsid w:val="00293CDD"/>
    <w:rsid w:val="00296227"/>
    <w:rsid w:val="00296F44"/>
    <w:rsid w:val="0029777D"/>
    <w:rsid w:val="002A055E"/>
    <w:rsid w:val="002A1D4E"/>
    <w:rsid w:val="002A2869"/>
    <w:rsid w:val="002A2936"/>
    <w:rsid w:val="002A2E25"/>
    <w:rsid w:val="002A435A"/>
    <w:rsid w:val="002A594E"/>
    <w:rsid w:val="002A742C"/>
    <w:rsid w:val="002A75AC"/>
    <w:rsid w:val="002B0725"/>
    <w:rsid w:val="002B24D6"/>
    <w:rsid w:val="002C0E7B"/>
    <w:rsid w:val="002C41E6"/>
    <w:rsid w:val="002C7D33"/>
    <w:rsid w:val="002D0306"/>
    <w:rsid w:val="002D03AD"/>
    <w:rsid w:val="002D071A"/>
    <w:rsid w:val="002D2764"/>
    <w:rsid w:val="002D34B2"/>
    <w:rsid w:val="002D441B"/>
    <w:rsid w:val="002D48B0"/>
    <w:rsid w:val="002D5B37"/>
    <w:rsid w:val="002D7637"/>
    <w:rsid w:val="002E1549"/>
    <w:rsid w:val="002E16E5"/>
    <w:rsid w:val="002E17F2"/>
    <w:rsid w:val="002E2A60"/>
    <w:rsid w:val="002E40AB"/>
    <w:rsid w:val="002E7BAD"/>
    <w:rsid w:val="002E7CAE"/>
    <w:rsid w:val="002F261B"/>
    <w:rsid w:val="002F2771"/>
    <w:rsid w:val="002F36CF"/>
    <w:rsid w:val="002F37A9"/>
    <w:rsid w:val="00301CE6"/>
    <w:rsid w:val="0030256B"/>
    <w:rsid w:val="00302F31"/>
    <w:rsid w:val="00304335"/>
    <w:rsid w:val="0030501F"/>
    <w:rsid w:val="003059F4"/>
    <w:rsid w:val="0030727B"/>
    <w:rsid w:val="00307BA1"/>
    <w:rsid w:val="00311702"/>
    <w:rsid w:val="00311E82"/>
    <w:rsid w:val="003123CD"/>
    <w:rsid w:val="00312B6C"/>
    <w:rsid w:val="00313FD6"/>
    <w:rsid w:val="00314334"/>
    <w:rsid w:val="003143BD"/>
    <w:rsid w:val="00315363"/>
    <w:rsid w:val="00315509"/>
    <w:rsid w:val="003203ED"/>
    <w:rsid w:val="00322C9F"/>
    <w:rsid w:val="003241A8"/>
    <w:rsid w:val="00324989"/>
    <w:rsid w:val="00324D23"/>
    <w:rsid w:val="00330D5F"/>
    <w:rsid w:val="00331751"/>
    <w:rsid w:val="00334579"/>
    <w:rsid w:val="00335858"/>
    <w:rsid w:val="00335BF6"/>
    <w:rsid w:val="00336BDA"/>
    <w:rsid w:val="00336E49"/>
    <w:rsid w:val="00342BD7"/>
    <w:rsid w:val="0034417C"/>
    <w:rsid w:val="00346807"/>
    <w:rsid w:val="00346DB5"/>
    <w:rsid w:val="0034751B"/>
    <w:rsid w:val="003477B1"/>
    <w:rsid w:val="00350ED2"/>
    <w:rsid w:val="003557F8"/>
    <w:rsid w:val="00357101"/>
    <w:rsid w:val="00357380"/>
    <w:rsid w:val="003602D9"/>
    <w:rsid w:val="003604CE"/>
    <w:rsid w:val="003641F7"/>
    <w:rsid w:val="00367607"/>
    <w:rsid w:val="00367EE6"/>
    <w:rsid w:val="00370C74"/>
    <w:rsid w:val="00370D20"/>
    <w:rsid w:val="00370E47"/>
    <w:rsid w:val="003727B4"/>
    <w:rsid w:val="003742AC"/>
    <w:rsid w:val="00377844"/>
    <w:rsid w:val="00377CE1"/>
    <w:rsid w:val="00380FE5"/>
    <w:rsid w:val="00381DC0"/>
    <w:rsid w:val="00385304"/>
    <w:rsid w:val="00385BF0"/>
    <w:rsid w:val="00390C92"/>
    <w:rsid w:val="003916B5"/>
    <w:rsid w:val="00392387"/>
    <w:rsid w:val="003939FF"/>
    <w:rsid w:val="00396F34"/>
    <w:rsid w:val="003A0E25"/>
    <w:rsid w:val="003A2223"/>
    <w:rsid w:val="003A2A0F"/>
    <w:rsid w:val="003A45A1"/>
    <w:rsid w:val="003A463E"/>
    <w:rsid w:val="003A5B0A"/>
    <w:rsid w:val="003A6BAC"/>
    <w:rsid w:val="003A70A4"/>
    <w:rsid w:val="003A7EF3"/>
    <w:rsid w:val="003B159C"/>
    <w:rsid w:val="003B365B"/>
    <w:rsid w:val="003B369F"/>
    <w:rsid w:val="003B36A3"/>
    <w:rsid w:val="003B64BB"/>
    <w:rsid w:val="003B69E0"/>
    <w:rsid w:val="003B7552"/>
    <w:rsid w:val="003B7C95"/>
    <w:rsid w:val="003B7FE5"/>
    <w:rsid w:val="003C0AC3"/>
    <w:rsid w:val="003C11C8"/>
    <w:rsid w:val="003C204F"/>
    <w:rsid w:val="003C2702"/>
    <w:rsid w:val="003C7359"/>
    <w:rsid w:val="003C7806"/>
    <w:rsid w:val="003D109F"/>
    <w:rsid w:val="003D2478"/>
    <w:rsid w:val="003D3C45"/>
    <w:rsid w:val="003D5B1F"/>
    <w:rsid w:val="003D6CB6"/>
    <w:rsid w:val="003D7A29"/>
    <w:rsid w:val="003E15FA"/>
    <w:rsid w:val="003E55E4"/>
    <w:rsid w:val="003E74E3"/>
    <w:rsid w:val="003E788C"/>
    <w:rsid w:val="003E7908"/>
    <w:rsid w:val="003F05C7"/>
    <w:rsid w:val="003F121D"/>
    <w:rsid w:val="003F2697"/>
    <w:rsid w:val="003F2CD4"/>
    <w:rsid w:val="003F6BBE"/>
    <w:rsid w:val="004000AB"/>
    <w:rsid w:val="004000E8"/>
    <w:rsid w:val="004001EA"/>
    <w:rsid w:val="00402E2B"/>
    <w:rsid w:val="0040512B"/>
    <w:rsid w:val="00405CA5"/>
    <w:rsid w:val="00407CD3"/>
    <w:rsid w:val="00410134"/>
    <w:rsid w:val="00410B72"/>
    <w:rsid w:val="00410F18"/>
    <w:rsid w:val="0041263E"/>
    <w:rsid w:val="00413AAC"/>
    <w:rsid w:val="00413E92"/>
    <w:rsid w:val="00413FF6"/>
    <w:rsid w:val="00414405"/>
    <w:rsid w:val="00416045"/>
    <w:rsid w:val="00416445"/>
    <w:rsid w:val="00416940"/>
    <w:rsid w:val="00416C80"/>
    <w:rsid w:val="00421105"/>
    <w:rsid w:val="00422AA4"/>
    <w:rsid w:val="004242F4"/>
    <w:rsid w:val="004270BE"/>
    <w:rsid w:val="00427248"/>
    <w:rsid w:val="004317DF"/>
    <w:rsid w:val="004329E5"/>
    <w:rsid w:val="00433F2C"/>
    <w:rsid w:val="00435033"/>
    <w:rsid w:val="00435723"/>
    <w:rsid w:val="00435EF2"/>
    <w:rsid w:val="0043621D"/>
    <w:rsid w:val="00437447"/>
    <w:rsid w:val="00437E57"/>
    <w:rsid w:val="00441A92"/>
    <w:rsid w:val="004431DC"/>
    <w:rsid w:val="00444F56"/>
    <w:rsid w:val="00446488"/>
    <w:rsid w:val="0044710D"/>
    <w:rsid w:val="004517AA"/>
    <w:rsid w:val="00452CAC"/>
    <w:rsid w:val="004562F1"/>
    <w:rsid w:val="00456A9E"/>
    <w:rsid w:val="00457565"/>
    <w:rsid w:val="00457B71"/>
    <w:rsid w:val="004614DA"/>
    <w:rsid w:val="00461A90"/>
    <w:rsid w:val="0046298C"/>
    <w:rsid w:val="00466219"/>
    <w:rsid w:val="004669E2"/>
    <w:rsid w:val="00470C31"/>
    <w:rsid w:val="00471DE0"/>
    <w:rsid w:val="00473137"/>
    <w:rsid w:val="004734D0"/>
    <w:rsid w:val="00474DC6"/>
    <w:rsid w:val="0047556B"/>
    <w:rsid w:val="00477768"/>
    <w:rsid w:val="00482613"/>
    <w:rsid w:val="004847FB"/>
    <w:rsid w:val="00492BC5"/>
    <w:rsid w:val="004933F8"/>
    <w:rsid w:val="00493DAC"/>
    <w:rsid w:val="004964F1"/>
    <w:rsid w:val="0049734B"/>
    <w:rsid w:val="004A16BC"/>
    <w:rsid w:val="004A2B94"/>
    <w:rsid w:val="004A2D98"/>
    <w:rsid w:val="004A2EF5"/>
    <w:rsid w:val="004A70E7"/>
    <w:rsid w:val="004B0354"/>
    <w:rsid w:val="004B152C"/>
    <w:rsid w:val="004B1ED0"/>
    <w:rsid w:val="004B329E"/>
    <w:rsid w:val="004B3F44"/>
    <w:rsid w:val="004B45F3"/>
    <w:rsid w:val="004B4E47"/>
    <w:rsid w:val="004B6F6A"/>
    <w:rsid w:val="004B7C0C"/>
    <w:rsid w:val="004C3898"/>
    <w:rsid w:val="004C44E3"/>
    <w:rsid w:val="004C5797"/>
    <w:rsid w:val="004D0724"/>
    <w:rsid w:val="004D1B0A"/>
    <w:rsid w:val="004D36B1"/>
    <w:rsid w:val="004D5050"/>
    <w:rsid w:val="004D5DB7"/>
    <w:rsid w:val="004D7EBD"/>
    <w:rsid w:val="004E2363"/>
    <w:rsid w:val="004E2680"/>
    <w:rsid w:val="004E2810"/>
    <w:rsid w:val="004E28F9"/>
    <w:rsid w:val="004E462E"/>
    <w:rsid w:val="004E5209"/>
    <w:rsid w:val="004E56DC"/>
    <w:rsid w:val="004E76F4"/>
    <w:rsid w:val="004F053D"/>
    <w:rsid w:val="004F0B4E"/>
    <w:rsid w:val="004F0B6C"/>
    <w:rsid w:val="004F2078"/>
    <w:rsid w:val="004F3495"/>
    <w:rsid w:val="004F4DA3"/>
    <w:rsid w:val="004F7793"/>
    <w:rsid w:val="00504280"/>
    <w:rsid w:val="00506557"/>
    <w:rsid w:val="0050677A"/>
    <w:rsid w:val="00506A03"/>
    <w:rsid w:val="005108D8"/>
    <w:rsid w:val="00510BEC"/>
    <w:rsid w:val="005116F9"/>
    <w:rsid w:val="00511B3F"/>
    <w:rsid w:val="005153A7"/>
    <w:rsid w:val="00515B56"/>
    <w:rsid w:val="0052012C"/>
    <w:rsid w:val="00520E44"/>
    <w:rsid w:val="005219CF"/>
    <w:rsid w:val="005306B0"/>
    <w:rsid w:val="00533887"/>
    <w:rsid w:val="00534B59"/>
    <w:rsid w:val="00535B7C"/>
    <w:rsid w:val="00536759"/>
    <w:rsid w:val="00537C62"/>
    <w:rsid w:val="005411D3"/>
    <w:rsid w:val="00543232"/>
    <w:rsid w:val="0054502F"/>
    <w:rsid w:val="00546970"/>
    <w:rsid w:val="00554E19"/>
    <w:rsid w:val="005572F2"/>
    <w:rsid w:val="0056121F"/>
    <w:rsid w:val="00566642"/>
    <w:rsid w:val="00567931"/>
    <w:rsid w:val="005704B1"/>
    <w:rsid w:val="00570AAD"/>
    <w:rsid w:val="005721CF"/>
    <w:rsid w:val="00572505"/>
    <w:rsid w:val="00573503"/>
    <w:rsid w:val="00582809"/>
    <w:rsid w:val="0058798C"/>
    <w:rsid w:val="005900FA"/>
    <w:rsid w:val="0059068A"/>
    <w:rsid w:val="005927B8"/>
    <w:rsid w:val="005935A4"/>
    <w:rsid w:val="005948C2"/>
    <w:rsid w:val="00595DCA"/>
    <w:rsid w:val="005961EC"/>
    <w:rsid w:val="0059779B"/>
    <w:rsid w:val="005A209A"/>
    <w:rsid w:val="005A2890"/>
    <w:rsid w:val="005A33A7"/>
    <w:rsid w:val="005A662D"/>
    <w:rsid w:val="005A76A0"/>
    <w:rsid w:val="005A7FD4"/>
    <w:rsid w:val="005B1409"/>
    <w:rsid w:val="005B143C"/>
    <w:rsid w:val="005B35D7"/>
    <w:rsid w:val="005B392A"/>
    <w:rsid w:val="005B3AA3"/>
    <w:rsid w:val="005B66AE"/>
    <w:rsid w:val="005B6F83"/>
    <w:rsid w:val="005B70C4"/>
    <w:rsid w:val="005C1244"/>
    <w:rsid w:val="005C5E62"/>
    <w:rsid w:val="005C74FB"/>
    <w:rsid w:val="005D01C3"/>
    <w:rsid w:val="005D1602"/>
    <w:rsid w:val="005D3B26"/>
    <w:rsid w:val="005D47A2"/>
    <w:rsid w:val="005D4FDD"/>
    <w:rsid w:val="005D6CF1"/>
    <w:rsid w:val="005E083B"/>
    <w:rsid w:val="005E165C"/>
    <w:rsid w:val="005E385F"/>
    <w:rsid w:val="005E5B81"/>
    <w:rsid w:val="005F2CB1"/>
    <w:rsid w:val="005F3025"/>
    <w:rsid w:val="005F5410"/>
    <w:rsid w:val="005F618C"/>
    <w:rsid w:val="005F70BD"/>
    <w:rsid w:val="005F7E60"/>
    <w:rsid w:val="0060283C"/>
    <w:rsid w:val="006040FC"/>
    <w:rsid w:val="00604F14"/>
    <w:rsid w:val="0061156F"/>
    <w:rsid w:val="00611B83"/>
    <w:rsid w:val="0061290A"/>
    <w:rsid w:val="00613257"/>
    <w:rsid w:val="0062061F"/>
    <w:rsid w:val="00620A71"/>
    <w:rsid w:val="00620D80"/>
    <w:rsid w:val="00622345"/>
    <w:rsid w:val="006234A6"/>
    <w:rsid w:val="0062567B"/>
    <w:rsid w:val="006266E9"/>
    <w:rsid w:val="00627B87"/>
    <w:rsid w:val="00630001"/>
    <w:rsid w:val="006311B3"/>
    <w:rsid w:val="006317CE"/>
    <w:rsid w:val="0063284C"/>
    <w:rsid w:val="00636398"/>
    <w:rsid w:val="006368D3"/>
    <w:rsid w:val="006377EC"/>
    <w:rsid w:val="0064151F"/>
    <w:rsid w:val="00641533"/>
    <w:rsid w:val="0064208D"/>
    <w:rsid w:val="006420C6"/>
    <w:rsid w:val="00643475"/>
    <w:rsid w:val="0064396A"/>
    <w:rsid w:val="00644396"/>
    <w:rsid w:val="00645619"/>
    <w:rsid w:val="0064624E"/>
    <w:rsid w:val="00650AB9"/>
    <w:rsid w:val="0065287C"/>
    <w:rsid w:val="00654D74"/>
    <w:rsid w:val="00655733"/>
    <w:rsid w:val="00655ACD"/>
    <w:rsid w:val="00656A92"/>
    <w:rsid w:val="00656DDE"/>
    <w:rsid w:val="00657320"/>
    <w:rsid w:val="0066011D"/>
    <w:rsid w:val="006607C0"/>
    <w:rsid w:val="006613A6"/>
    <w:rsid w:val="00661ACD"/>
    <w:rsid w:val="006627A2"/>
    <w:rsid w:val="006634E6"/>
    <w:rsid w:val="006655EE"/>
    <w:rsid w:val="00666568"/>
    <w:rsid w:val="00667EE7"/>
    <w:rsid w:val="00670922"/>
    <w:rsid w:val="00670B3C"/>
    <w:rsid w:val="00670BE1"/>
    <w:rsid w:val="00670EBB"/>
    <w:rsid w:val="006719F0"/>
    <w:rsid w:val="0067218F"/>
    <w:rsid w:val="006731B1"/>
    <w:rsid w:val="006741F2"/>
    <w:rsid w:val="00674CC3"/>
    <w:rsid w:val="00675C72"/>
    <w:rsid w:val="00675E92"/>
    <w:rsid w:val="006771F9"/>
    <w:rsid w:val="006776D7"/>
    <w:rsid w:val="00681003"/>
    <w:rsid w:val="006817C9"/>
    <w:rsid w:val="006827B1"/>
    <w:rsid w:val="00682FF3"/>
    <w:rsid w:val="00683ECE"/>
    <w:rsid w:val="006851E4"/>
    <w:rsid w:val="0068708F"/>
    <w:rsid w:val="00695FC2"/>
    <w:rsid w:val="00696949"/>
    <w:rsid w:val="00697052"/>
    <w:rsid w:val="00697A95"/>
    <w:rsid w:val="006A0299"/>
    <w:rsid w:val="006A23E3"/>
    <w:rsid w:val="006A2995"/>
    <w:rsid w:val="006A3A07"/>
    <w:rsid w:val="006A46FB"/>
    <w:rsid w:val="006A46FF"/>
    <w:rsid w:val="006A5E28"/>
    <w:rsid w:val="006A697B"/>
    <w:rsid w:val="006A7AFF"/>
    <w:rsid w:val="006B02C1"/>
    <w:rsid w:val="006B0DA7"/>
    <w:rsid w:val="006B1007"/>
    <w:rsid w:val="006B1129"/>
    <w:rsid w:val="006B1816"/>
    <w:rsid w:val="006B2099"/>
    <w:rsid w:val="006B50CF"/>
    <w:rsid w:val="006C03B8"/>
    <w:rsid w:val="006C5EC9"/>
    <w:rsid w:val="006C6059"/>
    <w:rsid w:val="006C63BF"/>
    <w:rsid w:val="006C73B9"/>
    <w:rsid w:val="006C7522"/>
    <w:rsid w:val="006D40D4"/>
    <w:rsid w:val="006D6F08"/>
    <w:rsid w:val="006E062C"/>
    <w:rsid w:val="006E1A9B"/>
    <w:rsid w:val="006E1C82"/>
    <w:rsid w:val="006E28B7"/>
    <w:rsid w:val="006E2A9B"/>
    <w:rsid w:val="006E3310"/>
    <w:rsid w:val="006E4E39"/>
    <w:rsid w:val="006E565E"/>
    <w:rsid w:val="006E673D"/>
    <w:rsid w:val="006E7373"/>
    <w:rsid w:val="006E7D3B"/>
    <w:rsid w:val="006F1B70"/>
    <w:rsid w:val="006F341D"/>
    <w:rsid w:val="006F3CDE"/>
    <w:rsid w:val="006F58D4"/>
    <w:rsid w:val="006F6582"/>
    <w:rsid w:val="006F7739"/>
    <w:rsid w:val="006F7757"/>
    <w:rsid w:val="0070346E"/>
    <w:rsid w:val="00704EDB"/>
    <w:rsid w:val="007050D1"/>
    <w:rsid w:val="0070528A"/>
    <w:rsid w:val="00706101"/>
    <w:rsid w:val="00707072"/>
    <w:rsid w:val="00707D61"/>
    <w:rsid w:val="00710ED2"/>
    <w:rsid w:val="00712287"/>
    <w:rsid w:val="00712772"/>
    <w:rsid w:val="007148D3"/>
    <w:rsid w:val="00715B9A"/>
    <w:rsid w:val="00716AB4"/>
    <w:rsid w:val="00721AB5"/>
    <w:rsid w:val="007257D0"/>
    <w:rsid w:val="00726EA6"/>
    <w:rsid w:val="00727208"/>
    <w:rsid w:val="00727680"/>
    <w:rsid w:val="00730273"/>
    <w:rsid w:val="00732209"/>
    <w:rsid w:val="007348B1"/>
    <w:rsid w:val="0073514B"/>
    <w:rsid w:val="00735C2C"/>
    <w:rsid w:val="007362A6"/>
    <w:rsid w:val="00736D7D"/>
    <w:rsid w:val="00737E2C"/>
    <w:rsid w:val="00737E3C"/>
    <w:rsid w:val="00740E58"/>
    <w:rsid w:val="00742A4C"/>
    <w:rsid w:val="007445A0"/>
    <w:rsid w:val="0074524B"/>
    <w:rsid w:val="0074588F"/>
    <w:rsid w:val="00747D8B"/>
    <w:rsid w:val="00750866"/>
    <w:rsid w:val="00751084"/>
    <w:rsid w:val="00751228"/>
    <w:rsid w:val="00751BB7"/>
    <w:rsid w:val="00754E67"/>
    <w:rsid w:val="007568F9"/>
    <w:rsid w:val="007571E1"/>
    <w:rsid w:val="007604B2"/>
    <w:rsid w:val="00761B7B"/>
    <w:rsid w:val="007621A8"/>
    <w:rsid w:val="007625A9"/>
    <w:rsid w:val="0076366C"/>
    <w:rsid w:val="00765281"/>
    <w:rsid w:val="00766BAD"/>
    <w:rsid w:val="007729A2"/>
    <w:rsid w:val="007755F2"/>
    <w:rsid w:val="00776971"/>
    <w:rsid w:val="007775B4"/>
    <w:rsid w:val="00780A80"/>
    <w:rsid w:val="0078177E"/>
    <w:rsid w:val="0078304C"/>
    <w:rsid w:val="0078311E"/>
    <w:rsid w:val="00783673"/>
    <w:rsid w:val="007839A6"/>
    <w:rsid w:val="00785490"/>
    <w:rsid w:val="007878B0"/>
    <w:rsid w:val="00792308"/>
    <w:rsid w:val="007925EA"/>
    <w:rsid w:val="00793CD8"/>
    <w:rsid w:val="00795C92"/>
    <w:rsid w:val="00796231"/>
    <w:rsid w:val="007973AA"/>
    <w:rsid w:val="00797855"/>
    <w:rsid w:val="007A1CB3"/>
    <w:rsid w:val="007A306F"/>
    <w:rsid w:val="007A43A6"/>
    <w:rsid w:val="007A46F1"/>
    <w:rsid w:val="007A58A6"/>
    <w:rsid w:val="007A6E7B"/>
    <w:rsid w:val="007B3D2D"/>
    <w:rsid w:val="007B50AE"/>
    <w:rsid w:val="007B51DF"/>
    <w:rsid w:val="007B5AF6"/>
    <w:rsid w:val="007C05DD"/>
    <w:rsid w:val="007C3D18"/>
    <w:rsid w:val="007C60BF"/>
    <w:rsid w:val="007C6A07"/>
    <w:rsid w:val="007C7540"/>
    <w:rsid w:val="007C75A1"/>
    <w:rsid w:val="007C7746"/>
    <w:rsid w:val="007C77A5"/>
    <w:rsid w:val="007D0268"/>
    <w:rsid w:val="007D04E5"/>
    <w:rsid w:val="007D22AE"/>
    <w:rsid w:val="007D4020"/>
    <w:rsid w:val="007D5901"/>
    <w:rsid w:val="007D67A7"/>
    <w:rsid w:val="007D71DF"/>
    <w:rsid w:val="007D7469"/>
    <w:rsid w:val="007D7526"/>
    <w:rsid w:val="007E0629"/>
    <w:rsid w:val="007E0DF8"/>
    <w:rsid w:val="007E3C3D"/>
    <w:rsid w:val="007E4610"/>
    <w:rsid w:val="007E4715"/>
    <w:rsid w:val="007E505B"/>
    <w:rsid w:val="007E5775"/>
    <w:rsid w:val="007E7091"/>
    <w:rsid w:val="007E75DB"/>
    <w:rsid w:val="007F0B31"/>
    <w:rsid w:val="007F2195"/>
    <w:rsid w:val="008007C4"/>
    <w:rsid w:val="0080183F"/>
    <w:rsid w:val="00802A68"/>
    <w:rsid w:val="00803FAE"/>
    <w:rsid w:val="00805A8F"/>
    <w:rsid w:val="0080605F"/>
    <w:rsid w:val="00807786"/>
    <w:rsid w:val="00811FCB"/>
    <w:rsid w:val="008158D6"/>
    <w:rsid w:val="00817196"/>
    <w:rsid w:val="00822557"/>
    <w:rsid w:val="0082350C"/>
    <w:rsid w:val="008235DB"/>
    <w:rsid w:val="00824AB4"/>
    <w:rsid w:val="008252FC"/>
    <w:rsid w:val="00825AD6"/>
    <w:rsid w:val="00825C42"/>
    <w:rsid w:val="00825D25"/>
    <w:rsid w:val="00827D6F"/>
    <w:rsid w:val="008309BA"/>
    <w:rsid w:val="0083215D"/>
    <w:rsid w:val="0083264E"/>
    <w:rsid w:val="008343F1"/>
    <w:rsid w:val="00835439"/>
    <w:rsid w:val="008376AC"/>
    <w:rsid w:val="00841FC2"/>
    <w:rsid w:val="008429A2"/>
    <w:rsid w:val="00843BEB"/>
    <w:rsid w:val="008444E8"/>
    <w:rsid w:val="00844E80"/>
    <w:rsid w:val="00846BF5"/>
    <w:rsid w:val="00846FE7"/>
    <w:rsid w:val="00847F3E"/>
    <w:rsid w:val="00854392"/>
    <w:rsid w:val="00856911"/>
    <w:rsid w:val="00857670"/>
    <w:rsid w:val="00857C2B"/>
    <w:rsid w:val="0086049A"/>
    <w:rsid w:val="00865E26"/>
    <w:rsid w:val="008677FD"/>
    <w:rsid w:val="00867B11"/>
    <w:rsid w:val="008706D4"/>
    <w:rsid w:val="00870F8A"/>
    <w:rsid w:val="008719A4"/>
    <w:rsid w:val="00871D23"/>
    <w:rsid w:val="00871E6F"/>
    <w:rsid w:val="00873FC2"/>
    <w:rsid w:val="00874312"/>
    <w:rsid w:val="0087437C"/>
    <w:rsid w:val="0087488C"/>
    <w:rsid w:val="00875CD7"/>
    <w:rsid w:val="00876B4D"/>
    <w:rsid w:val="00876B90"/>
    <w:rsid w:val="008774E1"/>
    <w:rsid w:val="00877F18"/>
    <w:rsid w:val="0088595B"/>
    <w:rsid w:val="00886AA2"/>
    <w:rsid w:val="00886BF4"/>
    <w:rsid w:val="008941E3"/>
    <w:rsid w:val="00894A88"/>
    <w:rsid w:val="00895386"/>
    <w:rsid w:val="008966BF"/>
    <w:rsid w:val="008A21CE"/>
    <w:rsid w:val="008A21FF"/>
    <w:rsid w:val="008A2CE2"/>
    <w:rsid w:val="008A30AC"/>
    <w:rsid w:val="008A37A9"/>
    <w:rsid w:val="008A44B8"/>
    <w:rsid w:val="008A51A8"/>
    <w:rsid w:val="008A54C7"/>
    <w:rsid w:val="008A5BA7"/>
    <w:rsid w:val="008A77D8"/>
    <w:rsid w:val="008B0483"/>
    <w:rsid w:val="008B0FE3"/>
    <w:rsid w:val="008B120C"/>
    <w:rsid w:val="008B391D"/>
    <w:rsid w:val="008B45A0"/>
    <w:rsid w:val="008B51A0"/>
    <w:rsid w:val="008B592A"/>
    <w:rsid w:val="008B6ED9"/>
    <w:rsid w:val="008B7B5C"/>
    <w:rsid w:val="008C0C99"/>
    <w:rsid w:val="008C2017"/>
    <w:rsid w:val="008C4958"/>
    <w:rsid w:val="008C4BAA"/>
    <w:rsid w:val="008C6AE8"/>
    <w:rsid w:val="008C7573"/>
    <w:rsid w:val="008D00A5"/>
    <w:rsid w:val="008D0C6E"/>
    <w:rsid w:val="008D34F1"/>
    <w:rsid w:val="008D39D8"/>
    <w:rsid w:val="008D6D1A"/>
    <w:rsid w:val="008E065E"/>
    <w:rsid w:val="008E0927"/>
    <w:rsid w:val="008E1909"/>
    <w:rsid w:val="008E6E11"/>
    <w:rsid w:val="008F1C4E"/>
    <w:rsid w:val="008F1EAB"/>
    <w:rsid w:val="008F24AB"/>
    <w:rsid w:val="008F33DC"/>
    <w:rsid w:val="008F477F"/>
    <w:rsid w:val="008F4D4F"/>
    <w:rsid w:val="008F78E8"/>
    <w:rsid w:val="00902350"/>
    <w:rsid w:val="0090336B"/>
    <w:rsid w:val="00903754"/>
    <w:rsid w:val="00904EDE"/>
    <w:rsid w:val="009053AA"/>
    <w:rsid w:val="00906939"/>
    <w:rsid w:val="00910B7D"/>
    <w:rsid w:val="00911DFB"/>
    <w:rsid w:val="009139D9"/>
    <w:rsid w:val="00914AD8"/>
    <w:rsid w:val="00916079"/>
    <w:rsid w:val="009165FA"/>
    <w:rsid w:val="00917622"/>
    <w:rsid w:val="00917CE9"/>
    <w:rsid w:val="00920BF2"/>
    <w:rsid w:val="00920E03"/>
    <w:rsid w:val="00922010"/>
    <w:rsid w:val="00922E5E"/>
    <w:rsid w:val="00925739"/>
    <w:rsid w:val="00927156"/>
    <w:rsid w:val="00931BD9"/>
    <w:rsid w:val="00933E51"/>
    <w:rsid w:val="00935C2C"/>
    <w:rsid w:val="009368F3"/>
    <w:rsid w:val="009375C0"/>
    <w:rsid w:val="0094130C"/>
    <w:rsid w:val="00941636"/>
    <w:rsid w:val="00942D4C"/>
    <w:rsid w:val="00943742"/>
    <w:rsid w:val="00945C05"/>
    <w:rsid w:val="00946945"/>
    <w:rsid w:val="00947713"/>
    <w:rsid w:val="00950DE7"/>
    <w:rsid w:val="00952E77"/>
    <w:rsid w:val="00953920"/>
    <w:rsid w:val="00953D47"/>
    <w:rsid w:val="00954C35"/>
    <w:rsid w:val="0095681E"/>
    <w:rsid w:val="00956EF6"/>
    <w:rsid w:val="009572D4"/>
    <w:rsid w:val="00961921"/>
    <w:rsid w:val="00962565"/>
    <w:rsid w:val="0096430A"/>
    <w:rsid w:val="0096546A"/>
    <w:rsid w:val="0096554B"/>
    <w:rsid w:val="0096584A"/>
    <w:rsid w:val="00967B2A"/>
    <w:rsid w:val="009700F5"/>
    <w:rsid w:val="00971F08"/>
    <w:rsid w:val="00973F66"/>
    <w:rsid w:val="00974DAC"/>
    <w:rsid w:val="0097603D"/>
    <w:rsid w:val="0097610A"/>
    <w:rsid w:val="00976949"/>
    <w:rsid w:val="00977270"/>
    <w:rsid w:val="00980477"/>
    <w:rsid w:val="00981F47"/>
    <w:rsid w:val="0098211A"/>
    <w:rsid w:val="00985253"/>
    <w:rsid w:val="009853B3"/>
    <w:rsid w:val="00990630"/>
    <w:rsid w:val="00991761"/>
    <w:rsid w:val="00994775"/>
    <w:rsid w:val="00994DCA"/>
    <w:rsid w:val="0099609C"/>
    <w:rsid w:val="009960EC"/>
    <w:rsid w:val="009970DD"/>
    <w:rsid w:val="009A0FBA"/>
    <w:rsid w:val="009A15F7"/>
    <w:rsid w:val="009A1601"/>
    <w:rsid w:val="009A3BB6"/>
    <w:rsid w:val="009A462D"/>
    <w:rsid w:val="009A5CBA"/>
    <w:rsid w:val="009B153F"/>
    <w:rsid w:val="009B1F30"/>
    <w:rsid w:val="009B2EB6"/>
    <w:rsid w:val="009B3328"/>
    <w:rsid w:val="009B3AC2"/>
    <w:rsid w:val="009B42A9"/>
    <w:rsid w:val="009B4DF4"/>
    <w:rsid w:val="009B53BC"/>
    <w:rsid w:val="009B564E"/>
    <w:rsid w:val="009B67C2"/>
    <w:rsid w:val="009B7E87"/>
    <w:rsid w:val="009C0169"/>
    <w:rsid w:val="009C1A4B"/>
    <w:rsid w:val="009C2B01"/>
    <w:rsid w:val="009C403E"/>
    <w:rsid w:val="009C4644"/>
    <w:rsid w:val="009C5603"/>
    <w:rsid w:val="009C5664"/>
    <w:rsid w:val="009C6533"/>
    <w:rsid w:val="009D01AF"/>
    <w:rsid w:val="009D4FF0"/>
    <w:rsid w:val="009D6B6B"/>
    <w:rsid w:val="009D703C"/>
    <w:rsid w:val="009D718F"/>
    <w:rsid w:val="009E068F"/>
    <w:rsid w:val="009E14E0"/>
    <w:rsid w:val="009E2D0B"/>
    <w:rsid w:val="009E319B"/>
    <w:rsid w:val="009E35DB"/>
    <w:rsid w:val="009E47A3"/>
    <w:rsid w:val="009F08F3"/>
    <w:rsid w:val="009F1D13"/>
    <w:rsid w:val="009F2978"/>
    <w:rsid w:val="009F344F"/>
    <w:rsid w:val="009F6760"/>
    <w:rsid w:val="009F6820"/>
    <w:rsid w:val="009F77BF"/>
    <w:rsid w:val="009F7EF7"/>
    <w:rsid w:val="00A031D8"/>
    <w:rsid w:val="00A03738"/>
    <w:rsid w:val="00A048A8"/>
    <w:rsid w:val="00A04F49"/>
    <w:rsid w:val="00A071A9"/>
    <w:rsid w:val="00A109C0"/>
    <w:rsid w:val="00A13E54"/>
    <w:rsid w:val="00A14BBC"/>
    <w:rsid w:val="00A14D97"/>
    <w:rsid w:val="00A15F1D"/>
    <w:rsid w:val="00A17E6F"/>
    <w:rsid w:val="00A17F63"/>
    <w:rsid w:val="00A2193B"/>
    <w:rsid w:val="00A2351A"/>
    <w:rsid w:val="00A23BE8"/>
    <w:rsid w:val="00A23E5A"/>
    <w:rsid w:val="00A2431E"/>
    <w:rsid w:val="00A2539A"/>
    <w:rsid w:val="00A2598F"/>
    <w:rsid w:val="00A26291"/>
    <w:rsid w:val="00A264A9"/>
    <w:rsid w:val="00A26965"/>
    <w:rsid w:val="00A26DCF"/>
    <w:rsid w:val="00A27785"/>
    <w:rsid w:val="00A30187"/>
    <w:rsid w:val="00A313D4"/>
    <w:rsid w:val="00A3388B"/>
    <w:rsid w:val="00A3448A"/>
    <w:rsid w:val="00A34766"/>
    <w:rsid w:val="00A36297"/>
    <w:rsid w:val="00A36797"/>
    <w:rsid w:val="00A41634"/>
    <w:rsid w:val="00A41E2B"/>
    <w:rsid w:val="00A43041"/>
    <w:rsid w:val="00A43D50"/>
    <w:rsid w:val="00A45B74"/>
    <w:rsid w:val="00A473B2"/>
    <w:rsid w:val="00A52E1D"/>
    <w:rsid w:val="00A53CA9"/>
    <w:rsid w:val="00A61499"/>
    <w:rsid w:val="00A62A77"/>
    <w:rsid w:val="00A63483"/>
    <w:rsid w:val="00A634BE"/>
    <w:rsid w:val="00A6565A"/>
    <w:rsid w:val="00A657D7"/>
    <w:rsid w:val="00A660AC"/>
    <w:rsid w:val="00A67E6C"/>
    <w:rsid w:val="00A71B99"/>
    <w:rsid w:val="00A726F4"/>
    <w:rsid w:val="00A739D0"/>
    <w:rsid w:val="00A73BC7"/>
    <w:rsid w:val="00A740CB"/>
    <w:rsid w:val="00A74B22"/>
    <w:rsid w:val="00A761D4"/>
    <w:rsid w:val="00A77D1B"/>
    <w:rsid w:val="00A77EC4"/>
    <w:rsid w:val="00A80FBC"/>
    <w:rsid w:val="00A840C5"/>
    <w:rsid w:val="00A87A49"/>
    <w:rsid w:val="00A92879"/>
    <w:rsid w:val="00A93C0A"/>
    <w:rsid w:val="00A9442A"/>
    <w:rsid w:val="00A96135"/>
    <w:rsid w:val="00AA016F"/>
    <w:rsid w:val="00AA183F"/>
    <w:rsid w:val="00AA1ED6"/>
    <w:rsid w:val="00AA2333"/>
    <w:rsid w:val="00AA51D6"/>
    <w:rsid w:val="00AA7960"/>
    <w:rsid w:val="00AB01CD"/>
    <w:rsid w:val="00AB0BC8"/>
    <w:rsid w:val="00AB113B"/>
    <w:rsid w:val="00AB11CA"/>
    <w:rsid w:val="00AB14D9"/>
    <w:rsid w:val="00AB3A7F"/>
    <w:rsid w:val="00AB4AB8"/>
    <w:rsid w:val="00AB529C"/>
    <w:rsid w:val="00AB599C"/>
    <w:rsid w:val="00AB655E"/>
    <w:rsid w:val="00AC007F"/>
    <w:rsid w:val="00AC186C"/>
    <w:rsid w:val="00AC1B5E"/>
    <w:rsid w:val="00AC2ECD"/>
    <w:rsid w:val="00AC3119"/>
    <w:rsid w:val="00AC49FB"/>
    <w:rsid w:val="00AC5A10"/>
    <w:rsid w:val="00AD0865"/>
    <w:rsid w:val="00AD0AA3"/>
    <w:rsid w:val="00AD1AE7"/>
    <w:rsid w:val="00AD2ED0"/>
    <w:rsid w:val="00AD3F94"/>
    <w:rsid w:val="00AD45DB"/>
    <w:rsid w:val="00AD4A5A"/>
    <w:rsid w:val="00AD71EB"/>
    <w:rsid w:val="00AE1E56"/>
    <w:rsid w:val="00AE235C"/>
    <w:rsid w:val="00AE2499"/>
    <w:rsid w:val="00AE27AC"/>
    <w:rsid w:val="00AE40E0"/>
    <w:rsid w:val="00AE4DBA"/>
    <w:rsid w:val="00AE4F07"/>
    <w:rsid w:val="00AF0D0F"/>
    <w:rsid w:val="00AF1664"/>
    <w:rsid w:val="00AF1C5D"/>
    <w:rsid w:val="00AF3876"/>
    <w:rsid w:val="00AF42D7"/>
    <w:rsid w:val="00AF61F7"/>
    <w:rsid w:val="00AF6D65"/>
    <w:rsid w:val="00B006FE"/>
    <w:rsid w:val="00B007CB"/>
    <w:rsid w:val="00B011AE"/>
    <w:rsid w:val="00B027B0"/>
    <w:rsid w:val="00B02AA9"/>
    <w:rsid w:val="00B02FA3"/>
    <w:rsid w:val="00B05084"/>
    <w:rsid w:val="00B13832"/>
    <w:rsid w:val="00B15164"/>
    <w:rsid w:val="00B157F9"/>
    <w:rsid w:val="00B20256"/>
    <w:rsid w:val="00B20D09"/>
    <w:rsid w:val="00B221B4"/>
    <w:rsid w:val="00B2763F"/>
    <w:rsid w:val="00B27AAC"/>
    <w:rsid w:val="00B30929"/>
    <w:rsid w:val="00B33A4D"/>
    <w:rsid w:val="00B33BE2"/>
    <w:rsid w:val="00B34BC4"/>
    <w:rsid w:val="00B3673A"/>
    <w:rsid w:val="00B372AA"/>
    <w:rsid w:val="00B40445"/>
    <w:rsid w:val="00B4047B"/>
    <w:rsid w:val="00B409E0"/>
    <w:rsid w:val="00B40AE8"/>
    <w:rsid w:val="00B41888"/>
    <w:rsid w:val="00B44792"/>
    <w:rsid w:val="00B45A52"/>
    <w:rsid w:val="00B46175"/>
    <w:rsid w:val="00B462AE"/>
    <w:rsid w:val="00B548B7"/>
    <w:rsid w:val="00B626B6"/>
    <w:rsid w:val="00B63465"/>
    <w:rsid w:val="00B66118"/>
    <w:rsid w:val="00B66133"/>
    <w:rsid w:val="00B664C7"/>
    <w:rsid w:val="00B66AA2"/>
    <w:rsid w:val="00B739F6"/>
    <w:rsid w:val="00B748DF"/>
    <w:rsid w:val="00B75F7A"/>
    <w:rsid w:val="00B77F7C"/>
    <w:rsid w:val="00B81A6C"/>
    <w:rsid w:val="00B84E1A"/>
    <w:rsid w:val="00B85DE5"/>
    <w:rsid w:val="00B8784F"/>
    <w:rsid w:val="00B90F73"/>
    <w:rsid w:val="00B919F8"/>
    <w:rsid w:val="00B9348B"/>
    <w:rsid w:val="00B93B59"/>
    <w:rsid w:val="00B9406A"/>
    <w:rsid w:val="00B96915"/>
    <w:rsid w:val="00BA14A5"/>
    <w:rsid w:val="00BA2280"/>
    <w:rsid w:val="00BA2A08"/>
    <w:rsid w:val="00BA3614"/>
    <w:rsid w:val="00BA44E6"/>
    <w:rsid w:val="00BA56D2"/>
    <w:rsid w:val="00BA61ED"/>
    <w:rsid w:val="00BA76E0"/>
    <w:rsid w:val="00BB0071"/>
    <w:rsid w:val="00BB094B"/>
    <w:rsid w:val="00BB2A25"/>
    <w:rsid w:val="00BB2B4E"/>
    <w:rsid w:val="00BB51E9"/>
    <w:rsid w:val="00BB6BD2"/>
    <w:rsid w:val="00BB6C01"/>
    <w:rsid w:val="00BC0B0F"/>
    <w:rsid w:val="00BC0FDC"/>
    <w:rsid w:val="00BC2407"/>
    <w:rsid w:val="00BC3053"/>
    <w:rsid w:val="00BC4D2E"/>
    <w:rsid w:val="00BD48AC"/>
    <w:rsid w:val="00BD5F1A"/>
    <w:rsid w:val="00BE0643"/>
    <w:rsid w:val="00BE1234"/>
    <w:rsid w:val="00BE2FA6"/>
    <w:rsid w:val="00BE333F"/>
    <w:rsid w:val="00BE578B"/>
    <w:rsid w:val="00BE7406"/>
    <w:rsid w:val="00BE7603"/>
    <w:rsid w:val="00BF285A"/>
    <w:rsid w:val="00BF2DDD"/>
    <w:rsid w:val="00BF3279"/>
    <w:rsid w:val="00BF41AC"/>
    <w:rsid w:val="00BF74C7"/>
    <w:rsid w:val="00BF7BD0"/>
    <w:rsid w:val="00C015F1"/>
    <w:rsid w:val="00C01F33"/>
    <w:rsid w:val="00C026A8"/>
    <w:rsid w:val="00C02CC6"/>
    <w:rsid w:val="00C02FBC"/>
    <w:rsid w:val="00C040F7"/>
    <w:rsid w:val="00C04202"/>
    <w:rsid w:val="00C044AB"/>
    <w:rsid w:val="00C05706"/>
    <w:rsid w:val="00C07377"/>
    <w:rsid w:val="00C079C5"/>
    <w:rsid w:val="00C10478"/>
    <w:rsid w:val="00C12107"/>
    <w:rsid w:val="00C130EF"/>
    <w:rsid w:val="00C14D4B"/>
    <w:rsid w:val="00C154BB"/>
    <w:rsid w:val="00C159D6"/>
    <w:rsid w:val="00C15E3E"/>
    <w:rsid w:val="00C27877"/>
    <w:rsid w:val="00C279B5"/>
    <w:rsid w:val="00C27C45"/>
    <w:rsid w:val="00C27F72"/>
    <w:rsid w:val="00C32DE3"/>
    <w:rsid w:val="00C3719D"/>
    <w:rsid w:val="00C37CB2"/>
    <w:rsid w:val="00C37EB6"/>
    <w:rsid w:val="00C414F0"/>
    <w:rsid w:val="00C41DE6"/>
    <w:rsid w:val="00C4346D"/>
    <w:rsid w:val="00C43C5E"/>
    <w:rsid w:val="00C44985"/>
    <w:rsid w:val="00C467EE"/>
    <w:rsid w:val="00C473A5"/>
    <w:rsid w:val="00C5043E"/>
    <w:rsid w:val="00C505D6"/>
    <w:rsid w:val="00C515AC"/>
    <w:rsid w:val="00C53099"/>
    <w:rsid w:val="00C546D8"/>
    <w:rsid w:val="00C54995"/>
    <w:rsid w:val="00C54D41"/>
    <w:rsid w:val="00C576D4"/>
    <w:rsid w:val="00C60783"/>
    <w:rsid w:val="00C64672"/>
    <w:rsid w:val="00C652F4"/>
    <w:rsid w:val="00C66E2C"/>
    <w:rsid w:val="00C70697"/>
    <w:rsid w:val="00C708C3"/>
    <w:rsid w:val="00C72093"/>
    <w:rsid w:val="00C72EF4"/>
    <w:rsid w:val="00C744FE"/>
    <w:rsid w:val="00C74A38"/>
    <w:rsid w:val="00C75D2F"/>
    <w:rsid w:val="00C7651B"/>
    <w:rsid w:val="00C767BE"/>
    <w:rsid w:val="00C76E3C"/>
    <w:rsid w:val="00C81568"/>
    <w:rsid w:val="00C9027A"/>
    <w:rsid w:val="00C9068E"/>
    <w:rsid w:val="00C924DE"/>
    <w:rsid w:val="00C92A62"/>
    <w:rsid w:val="00C9380C"/>
    <w:rsid w:val="00C93814"/>
    <w:rsid w:val="00C93C4B"/>
    <w:rsid w:val="00C944AB"/>
    <w:rsid w:val="00C95B40"/>
    <w:rsid w:val="00C962BA"/>
    <w:rsid w:val="00C965EF"/>
    <w:rsid w:val="00CA1ED8"/>
    <w:rsid w:val="00CA201A"/>
    <w:rsid w:val="00CA3D3C"/>
    <w:rsid w:val="00CB1F63"/>
    <w:rsid w:val="00CB28B9"/>
    <w:rsid w:val="00CB5E46"/>
    <w:rsid w:val="00CB7170"/>
    <w:rsid w:val="00CC040E"/>
    <w:rsid w:val="00CC051B"/>
    <w:rsid w:val="00CC111F"/>
    <w:rsid w:val="00CC2011"/>
    <w:rsid w:val="00CC3EA0"/>
    <w:rsid w:val="00CC58B6"/>
    <w:rsid w:val="00CC7B45"/>
    <w:rsid w:val="00CC7EA7"/>
    <w:rsid w:val="00CD1188"/>
    <w:rsid w:val="00CD1B78"/>
    <w:rsid w:val="00CD2ED1"/>
    <w:rsid w:val="00CD337B"/>
    <w:rsid w:val="00CD780D"/>
    <w:rsid w:val="00CD7DFC"/>
    <w:rsid w:val="00CD7F0E"/>
    <w:rsid w:val="00CE0424"/>
    <w:rsid w:val="00CE6BB4"/>
    <w:rsid w:val="00CE7561"/>
    <w:rsid w:val="00CF0BD3"/>
    <w:rsid w:val="00CF1354"/>
    <w:rsid w:val="00CF3014"/>
    <w:rsid w:val="00CF3B1F"/>
    <w:rsid w:val="00CF3BF6"/>
    <w:rsid w:val="00CF58AB"/>
    <w:rsid w:val="00CF625B"/>
    <w:rsid w:val="00CF687E"/>
    <w:rsid w:val="00D00CB4"/>
    <w:rsid w:val="00D0349B"/>
    <w:rsid w:val="00D06B5B"/>
    <w:rsid w:val="00D071A6"/>
    <w:rsid w:val="00D10249"/>
    <w:rsid w:val="00D115C3"/>
    <w:rsid w:val="00D11897"/>
    <w:rsid w:val="00D13135"/>
    <w:rsid w:val="00D13E4E"/>
    <w:rsid w:val="00D1470F"/>
    <w:rsid w:val="00D17D3B"/>
    <w:rsid w:val="00D20FC5"/>
    <w:rsid w:val="00D239A7"/>
    <w:rsid w:val="00D23F47"/>
    <w:rsid w:val="00D24776"/>
    <w:rsid w:val="00D34537"/>
    <w:rsid w:val="00D3579E"/>
    <w:rsid w:val="00D36E71"/>
    <w:rsid w:val="00D37D87"/>
    <w:rsid w:val="00D40164"/>
    <w:rsid w:val="00D40B33"/>
    <w:rsid w:val="00D42751"/>
    <w:rsid w:val="00D4318F"/>
    <w:rsid w:val="00D438BF"/>
    <w:rsid w:val="00D440F8"/>
    <w:rsid w:val="00D5059B"/>
    <w:rsid w:val="00D52846"/>
    <w:rsid w:val="00D546FF"/>
    <w:rsid w:val="00D55AD5"/>
    <w:rsid w:val="00D57305"/>
    <w:rsid w:val="00D576CA"/>
    <w:rsid w:val="00D61AF5"/>
    <w:rsid w:val="00D626B8"/>
    <w:rsid w:val="00D62784"/>
    <w:rsid w:val="00D63FB3"/>
    <w:rsid w:val="00D64715"/>
    <w:rsid w:val="00D652B5"/>
    <w:rsid w:val="00D66155"/>
    <w:rsid w:val="00D708B0"/>
    <w:rsid w:val="00D733E7"/>
    <w:rsid w:val="00D74538"/>
    <w:rsid w:val="00D75129"/>
    <w:rsid w:val="00D759B3"/>
    <w:rsid w:val="00D77B1D"/>
    <w:rsid w:val="00D8021F"/>
    <w:rsid w:val="00D80383"/>
    <w:rsid w:val="00D821F9"/>
    <w:rsid w:val="00D823C6"/>
    <w:rsid w:val="00D8327F"/>
    <w:rsid w:val="00D86CA3"/>
    <w:rsid w:val="00D86DC6"/>
    <w:rsid w:val="00D871CE"/>
    <w:rsid w:val="00D911B8"/>
    <w:rsid w:val="00D9196D"/>
    <w:rsid w:val="00D92982"/>
    <w:rsid w:val="00D92EEA"/>
    <w:rsid w:val="00D97FAA"/>
    <w:rsid w:val="00DA1C41"/>
    <w:rsid w:val="00DA305E"/>
    <w:rsid w:val="00DA5417"/>
    <w:rsid w:val="00DA56E8"/>
    <w:rsid w:val="00DA5FC9"/>
    <w:rsid w:val="00DB0A76"/>
    <w:rsid w:val="00DB0A9F"/>
    <w:rsid w:val="00DB1835"/>
    <w:rsid w:val="00DB342B"/>
    <w:rsid w:val="00DB377D"/>
    <w:rsid w:val="00DB7460"/>
    <w:rsid w:val="00DB7DF7"/>
    <w:rsid w:val="00DC087F"/>
    <w:rsid w:val="00DC13A7"/>
    <w:rsid w:val="00DC1551"/>
    <w:rsid w:val="00DC1CA3"/>
    <w:rsid w:val="00DC1E69"/>
    <w:rsid w:val="00DC2D36"/>
    <w:rsid w:val="00DC53EF"/>
    <w:rsid w:val="00DD4F48"/>
    <w:rsid w:val="00DE04F0"/>
    <w:rsid w:val="00DE1755"/>
    <w:rsid w:val="00DE387C"/>
    <w:rsid w:val="00DE5608"/>
    <w:rsid w:val="00DE58D0"/>
    <w:rsid w:val="00DE5CCF"/>
    <w:rsid w:val="00DE654F"/>
    <w:rsid w:val="00DE6C69"/>
    <w:rsid w:val="00DF0962"/>
    <w:rsid w:val="00DF0B6E"/>
    <w:rsid w:val="00DF15E0"/>
    <w:rsid w:val="00DF37A0"/>
    <w:rsid w:val="00DF4CE5"/>
    <w:rsid w:val="00DF5C5F"/>
    <w:rsid w:val="00E110E7"/>
    <w:rsid w:val="00E11B20"/>
    <w:rsid w:val="00E13F87"/>
    <w:rsid w:val="00E15FCF"/>
    <w:rsid w:val="00E17A1E"/>
    <w:rsid w:val="00E17FA2"/>
    <w:rsid w:val="00E22330"/>
    <w:rsid w:val="00E2415D"/>
    <w:rsid w:val="00E25D45"/>
    <w:rsid w:val="00E25E08"/>
    <w:rsid w:val="00E30B5A"/>
    <w:rsid w:val="00E30C95"/>
    <w:rsid w:val="00E3123D"/>
    <w:rsid w:val="00E31461"/>
    <w:rsid w:val="00E31D43"/>
    <w:rsid w:val="00E32608"/>
    <w:rsid w:val="00E32BCD"/>
    <w:rsid w:val="00E33929"/>
    <w:rsid w:val="00E34188"/>
    <w:rsid w:val="00E3420B"/>
    <w:rsid w:val="00E34B6E"/>
    <w:rsid w:val="00E34FC8"/>
    <w:rsid w:val="00E35559"/>
    <w:rsid w:val="00E3723A"/>
    <w:rsid w:val="00E37860"/>
    <w:rsid w:val="00E43648"/>
    <w:rsid w:val="00E446F1"/>
    <w:rsid w:val="00E44FE4"/>
    <w:rsid w:val="00E465D4"/>
    <w:rsid w:val="00E46886"/>
    <w:rsid w:val="00E47AEF"/>
    <w:rsid w:val="00E47C56"/>
    <w:rsid w:val="00E5308A"/>
    <w:rsid w:val="00E53B75"/>
    <w:rsid w:val="00E54E3B"/>
    <w:rsid w:val="00E57565"/>
    <w:rsid w:val="00E57B08"/>
    <w:rsid w:val="00E60DFB"/>
    <w:rsid w:val="00E63838"/>
    <w:rsid w:val="00E64434"/>
    <w:rsid w:val="00E67C51"/>
    <w:rsid w:val="00E71612"/>
    <w:rsid w:val="00E72EFC"/>
    <w:rsid w:val="00E752D3"/>
    <w:rsid w:val="00E758EC"/>
    <w:rsid w:val="00E81568"/>
    <w:rsid w:val="00E8234C"/>
    <w:rsid w:val="00E82D4F"/>
    <w:rsid w:val="00E83AA9"/>
    <w:rsid w:val="00E85928"/>
    <w:rsid w:val="00E85DE4"/>
    <w:rsid w:val="00E87763"/>
    <w:rsid w:val="00E8777C"/>
    <w:rsid w:val="00E87822"/>
    <w:rsid w:val="00E90395"/>
    <w:rsid w:val="00E90E49"/>
    <w:rsid w:val="00E917F9"/>
    <w:rsid w:val="00E9291C"/>
    <w:rsid w:val="00E93269"/>
    <w:rsid w:val="00E93FFE"/>
    <w:rsid w:val="00E94F8A"/>
    <w:rsid w:val="00EA1AA9"/>
    <w:rsid w:val="00EA1FAB"/>
    <w:rsid w:val="00EA3839"/>
    <w:rsid w:val="00EA6C42"/>
    <w:rsid w:val="00EA7A41"/>
    <w:rsid w:val="00EB0218"/>
    <w:rsid w:val="00EB077B"/>
    <w:rsid w:val="00EB4EA2"/>
    <w:rsid w:val="00EB6079"/>
    <w:rsid w:val="00EC0B73"/>
    <w:rsid w:val="00EC24D5"/>
    <w:rsid w:val="00EC27C6"/>
    <w:rsid w:val="00EC3B93"/>
    <w:rsid w:val="00EC4207"/>
    <w:rsid w:val="00EC47C6"/>
    <w:rsid w:val="00EC5653"/>
    <w:rsid w:val="00EC5F29"/>
    <w:rsid w:val="00EC65AC"/>
    <w:rsid w:val="00EC71CE"/>
    <w:rsid w:val="00ED1006"/>
    <w:rsid w:val="00ED1631"/>
    <w:rsid w:val="00ED5994"/>
    <w:rsid w:val="00ED6224"/>
    <w:rsid w:val="00ED7F89"/>
    <w:rsid w:val="00EE5C49"/>
    <w:rsid w:val="00EE62A8"/>
    <w:rsid w:val="00EF01CA"/>
    <w:rsid w:val="00EF18FE"/>
    <w:rsid w:val="00EF24E0"/>
    <w:rsid w:val="00EF4B2E"/>
    <w:rsid w:val="00EF550C"/>
    <w:rsid w:val="00EF5787"/>
    <w:rsid w:val="00EF60D0"/>
    <w:rsid w:val="00EF7FCE"/>
    <w:rsid w:val="00F00CFC"/>
    <w:rsid w:val="00F03D90"/>
    <w:rsid w:val="00F0410B"/>
    <w:rsid w:val="00F04A32"/>
    <w:rsid w:val="00F0528D"/>
    <w:rsid w:val="00F05D28"/>
    <w:rsid w:val="00F06C67"/>
    <w:rsid w:val="00F06DFD"/>
    <w:rsid w:val="00F0703D"/>
    <w:rsid w:val="00F071D1"/>
    <w:rsid w:val="00F07533"/>
    <w:rsid w:val="00F10629"/>
    <w:rsid w:val="00F12043"/>
    <w:rsid w:val="00F12A09"/>
    <w:rsid w:val="00F13048"/>
    <w:rsid w:val="00F15FA5"/>
    <w:rsid w:val="00F17161"/>
    <w:rsid w:val="00F209B7"/>
    <w:rsid w:val="00F22185"/>
    <w:rsid w:val="00F2376F"/>
    <w:rsid w:val="00F243D8"/>
    <w:rsid w:val="00F24B18"/>
    <w:rsid w:val="00F275CC"/>
    <w:rsid w:val="00F306E5"/>
    <w:rsid w:val="00F30828"/>
    <w:rsid w:val="00F309EE"/>
    <w:rsid w:val="00F313D6"/>
    <w:rsid w:val="00F37A1E"/>
    <w:rsid w:val="00F40F0C"/>
    <w:rsid w:val="00F4766C"/>
    <w:rsid w:val="00F5060E"/>
    <w:rsid w:val="00F507D1"/>
    <w:rsid w:val="00F51960"/>
    <w:rsid w:val="00F519CE"/>
    <w:rsid w:val="00F51ADA"/>
    <w:rsid w:val="00F56919"/>
    <w:rsid w:val="00F60203"/>
    <w:rsid w:val="00F607C5"/>
    <w:rsid w:val="00F60DEA"/>
    <w:rsid w:val="00F6302A"/>
    <w:rsid w:val="00F63950"/>
    <w:rsid w:val="00F64C2B"/>
    <w:rsid w:val="00F651BE"/>
    <w:rsid w:val="00F67F53"/>
    <w:rsid w:val="00F703BE"/>
    <w:rsid w:val="00F71F69"/>
    <w:rsid w:val="00F72975"/>
    <w:rsid w:val="00F72B72"/>
    <w:rsid w:val="00F7400D"/>
    <w:rsid w:val="00F74BB9"/>
    <w:rsid w:val="00F74D21"/>
    <w:rsid w:val="00F75582"/>
    <w:rsid w:val="00F76640"/>
    <w:rsid w:val="00F76EFA"/>
    <w:rsid w:val="00F804BE"/>
    <w:rsid w:val="00F817CE"/>
    <w:rsid w:val="00F83E8C"/>
    <w:rsid w:val="00F8456C"/>
    <w:rsid w:val="00F8587A"/>
    <w:rsid w:val="00F859D8"/>
    <w:rsid w:val="00F8663E"/>
    <w:rsid w:val="00F868F5"/>
    <w:rsid w:val="00F87FED"/>
    <w:rsid w:val="00F9056A"/>
    <w:rsid w:val="00F90A1B"/>
    <w:rsid w:val="00F90F8D"/>
    <w:rsid w:val="00F92782"/>
    <w:rsid w:val="00F92A71"/>
    <w:rsid w:val="00F9392C"/>
    <w:rsid w:val="00F93AA9"/>
    <w:rsid w:val="00F95B64"/>
    <w:rsid w:val="00F961D2"/>
    <w:rsid w:val="00F9626F"/>
    <w:rsid w:val="00F96985"/>
    <w:rsid w:val="00F97838"/>
    <w:rsid w:val="00FA2BB3"/>
    <w:rsid w:val="00FA4504"/>
    <w:rsid w:val="00FA5913"/>
    <w:rsid w:val="00FA6B6A"/>
    <w:rsid w:val="00FA7208"/>
    <w:rsid w:val="00FB19F2"/>
    <w:rsid w:val="00FB4C80"/>
    <w:rsid w:val="00FB6014"/>
    <w:rsid w:val="00FB6A6A"/>
    <w:rsid w:val="00FC1DB2"/>
    <w:rsid w:val="00FC332A"/>
    <w:rsid w:val="00FC7429"/>
    <w:rsid w:val="00FD07F6"/>
    <w:rsid w:val="00FD1EC8"/>
    <w:rsid w:val="00FD47ED"/>
    <w:rsid w:val="00FD74DB"/>
    <w:rsid w:val="00FD7660"/>
    <w:rsid w:val="00FD7EF3"/>
    <w:rsid w:val="00FE0655"/>
    <w:rsid w:val="00FE098E"/>
    <w:rsid w:val="00FE171C"/>
    <w:rsid w:val="00FE2365"/>
    <w:rsid w:val="00FE37D7"/>
    <w:rsid w:val="00FE4C7B"/>
    <w:rsid w:val="00FE4D6C"/>
    <w:rsid w:val="00FE6D9C"/>
    <w:rsid w:val="00FE7336"/>
    <w:rsid w:val="00FE787C"/>
    <w:rsid w:val="00FF31A2"/>
    <w:rsid w:val="00FF45A5"/>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E27B33D3-16A3-F341-8015-58F1BC9B3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0E3F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paragraph" w:customStyle="1" w:styleId="Agreement">
    <w:name w:val="Agreement"/>
    <w:basedOn w:val="Normal"/>
    <w:next w:val="Doc-text2"/>
    <w:rsid w:val="00AF0D0F"/>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261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00193">
      <w:bodyDiv w:val="1"/>
      <w:marLeft w:val="0"/>
      <w:marRight w:val="0"/>
      <w:marTop w:val="0"/>
      <w:marBottom w:val="0"/>
      <w:divBdr>
        <w:top w:val="none" w:sz="0" w:space="0" w:color="auto"/>
        <w:left w:val="none" w:sz="0" w:space="0" w:color="auto"/>
        <w:bottom w:val="none" w:sz="0" w:space="0" w:color="auto"/>
        <w:right w:val="none" w:sz="0" w:space="0" w:color="auto"/>
      </w:divBdr>
      <w:divsChild>
        <w:div w:id="496310614">
          <w:marLeft w:val="0"/>
          <w:marRight w:val="0"/>
          <w:marTop w:val="0"/>
          <w:marBottom w:val="0"/>
          <w:divBdr>
            <w:top w:val="none" w:sz="0" w:space="0" w:color="auto"/>
            <w:left w:val="none" w:sz="0" w:space="0" w:color="auto"/>
            <w:bottom w:val="none" w:sz="0" w:space="0" w:color="auto"/>
            <w:right w:val="none" w:sz="0" w:space="0" w:color="auto"/>
          </w:divBdr>
          <w:divsChild>
            <w:div w:id="2077388471">
              <w:marLeft w:val="0"/>
              <w:marRight w:val="0"/>
              <w:marTop w:val="0"/>
              <w:marBottom w:val="0"/>
              <w:divBdr>
                <w:top w:val="none" w:sz="0" w:space="0" w:color="auto"/>
                <w:left w:val="none" w:sz="0" w:space="0" w:color="auto"/>
                <w:bottom w:val="none" w:sz="0" w:space="0" w:color="auto"/>
                <w:right w:val="none" w:sz="0" w:space="0" w:color="auto"/>
              </w:divBdr>
              <w:divsChild>
                <w:div w:id="52730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88597531">
      <w:bodyDiv w:val="1"/>
      <w:marLeft w:val="0"/>
      <w:marRight w:val="0"/>
      <w:marTop w:val="0"/>
      <w:marBottom w:val="0"/>
      <w:divBdr>
        <w:top w:val="none" w:sz="0" w:space="0" w:color="auto"/>
        <w:left w:val="none" w:sz="0" w:space="0" w:color="auto"/>
        <w:bottom w:val="none" w:sz="0" w:space="0" w:color="auto"/>
        <w:right w:val="none" w:sz="0" w:space="0" w:color="auto"/>
      </w:divBdr>
    </w:div>
    <w:div w:id="701713142">
      <w:bodyDiv w:val="1"/>
      <w:marLeft w:val="0"/>
      <w:marRight w:val="0"/>
      <w:marTop w:val="0"/>
      <w:marBottom w:val="0"/>
      <w:divBdr>
        <w:top w:val="none" w:sz="0" w:space="0" w:color="auto"/>
        <w:left w:val="none" w:sz="0" w:space="0" w:color="auto"/>
        <w:bottom w:val="none" w:sz="0" w:space="0" w:color="auto"/>
        <w:right w:val="none" w:sz="0" w:space="0" w:color="auto"/>
      </w:divBdr>
      <w:divsChild>
        <w:div w:id="154153415">
          <w:marLeft w:val="0"/>
          <w:marRight w:val="0"/>
          <w:marTop w:val="0"/>
          <w:marBottom w:val="0"/>
          <w:divBdr>
            <w:top w:val="none" w:sz="0" w:space="0" w:color="auto"/>
            <w:left w:val="none" w:sz="0" w:space="0" w:color="auto"/>
            <w:bottom w:val="none" w:sz="0" w:space="0" w:color="auto"/>
            <w:right w:val="none" w:sz="0" w:space="0" w:color="auto"/>
          </w:divBdr>
          <w:divsChild>
            <w:div w:id="133371095">
              <w:marLeft w:val="0"/>
              <w:marRight w:val="0"/>
              <w:marTop w:val="0"/>
              <w:marBottom w:val="0"/>
              <w:divBdr>
                <w:top w:val="none" w:sz="0" w:space="0" w:color="auto"/>
                <w:left w:val="none" w:sz="0" w:space="0" w:color="auto"/>
                <w:bottom w:val="none" w:sz="0" w:space="0" w:color="auto"/>
                <w:right w:val="none" w:sz="0" w:space="0" w:color="auto"/>
              </w:divBdr>
              <w:divsChild>
                <w:div w:id="140352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847332">
      <w:bodyDiv w:val="1"/>
      <w:marLeft w:val="0"/>
      <w:marRight w:val="0"/>
      <w:marTop w:val="0"/>
      <w:marBottom w:val="0"/>
      <w:divBdr>
        <w:top w:val="none" w:sz="0" w:space="0" w:color="auto"/>
        <w:left w:val="none" w:sz="0" w:space="0" w:color="auto"/>
        <w:bottom w:val="none" w:sz="0" w:space="0" w:color="auto"/>
        <w:right w:val="none" w:sz="0" w:space="0" w:color="auto"/>
      </w:divBdr>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520Areas\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2.xml><?xml version="1.0" encoding="utf-8"?>
<ds:datastoreItem xmlns:ds="http://schemas.openxmlformats.org/officeDocument/2006/customXml" ds:itemID="{51D7E5BA-C443-4BC1-9271-01C0E006A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9731D-F58F-4680-AAD3-7E2295F3FA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95E8A0-6B34-4DC2-8B78-8B75B5360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356</TotalTime>
  <Pages>5</Pages>
  <Words>1870</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276</cp:revision>
  <cp:lastPrinted>2018-11-02T16:04:00Z</cp:lastPrinted>
  <dcterms:created xsi:type="dcterms:W3CDTF">2019-05-02T13:20:00Z</dcterms:created>
  <dcterms:modified xsi:type="dcterms:W3CDTF">2019-05-04T07:01:00Z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